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8" w:rsidRDefault="00A80F88" w:rsidP="00A80F88">
      <w:r>
        <w:t>Forum for Interlending and Information Delivery</w:t>
      </w:r>
    </w:p>
    <w:p w:rsidR="00A80F88" w:rsidRDefault="00A80F88" w:rsidP="00A80F88">
      <w:pPr>
        <w:rPr>
          <w:u w:val="single"/>
        </w:rPr>
      </w:pPr>
      <w:r>
        <w:rPr>
          <w:u w:val="single"/>
        </w:rPr>
        <w:t>Minutes of the Ex</w:t>
      </w:r>
      <w:r w:rsidR="00C0153B">
        <w:rPr>
          <w:u w:val="single"/>
        </w:rPr>
        <w:t>ecutive Committee Meeting 13</w:t>
      </w:r>
      <w:r w:rsidR="00C0153B" w:rsidRPr="00C0153B">
        <w:rPr>
          <w:u w:val="single"/>
          <w:vertAlign w:val="superscript"/>
        </w:rPr>
        <w:t>th</w:t>
      </w:r>
      <w:r w:rsidR="00C0153B">
        <w:rPr>
          <w:u w:val="single"/>
        </w:rPr>
        <w:t xml:space="preserve"> January 2016</w:t>
      </w:r>
    </w:p>
    <w:p w:rsidR="00A80F88" w:rsidRDefault="00A80F88" w:rsidP="00A80F88">
      <w:pPr>
        <w:pStyle w:val="NoSpacing"/>
      </w:pPr>
      <w:r>
        <w:rPr>
          <w:b/>
        </w:rPr>
        <w:t xml:space="preserve">Attendees: </w:t>
      </w:r>
      <w:r>
        <w:t xml:space="preserve">Sandra </w:t>
      </w:r>
      <w:proofErr w:type="spellStart"/>
      <w:r>
        <w:t>DeRoy</w:t>
      </w:r>
      <w:proofErr w:type="spellEnd"/>
      <w:r>
        <w:t>(SD)</w:t>
      </w:r>
      <w:r w:rsidR="00234E0F">
        <w:t xml:space="preserve">, </w:t>
      </w:r>
      <w:r>
        <w:t xml:space="preserve">Lesley Butler(LB), Kate Ebdon(KE), </w:t>
      </w:r>
      <w:r w:rsidR="00234E0F">
        <w:t xml:space="preserve">Marjory Lobban(ML),  Joanne Docherty(JD), Dawn </w:t>
      </w:r>
      <w:proofErr w:type="spellStart"/>
      <w:r w:rsidR="00234E0F">
        <w:t>Downes</w:t>
      </w:r>
      <w:proofErr w:type="spellEnd"/>
      <w:r w:rsidR="00234E0F">
        <w:t xml:space="preserve"> (DD), Nigel Buckley (NB), Matthias Werner(MW), </w:t>
      </w:r>
    </w:p>
    <w:p w:rsidR="00C0153B" w:rsidRDefault="00A80F88" w:rsidP="00C0153B">
      <w:pPr>
        <w:pStyle w:val="NoSpacing"/>
      </w:pPr>
      <w:r>
        <w:rPr>
          <w:b/>
        </w:rPr>
        <w:t>Apologies:</w:t>
      </w:r>
      <w:r>
        <w:t xml:space="preserve"> </w:t>
      </w:r>
      <w:r w:rsidR="00234E0F">
        <w:t xml:space="preserve"> </w:t>
      </w:r>
      <w:r w:rsidR="00C0153B">
        <w:t xml:space="preserve">Karen </w:t>
      </w:r>
      <w:proofErr w:type="gramStart"/>
      <w:r w:rsidR="00C0153B">
        <w:t>Payne(</w:t>
      </w:r>
      <w:proofErr w:type="gramEnd"/>
      <w:r w:rsidR="00C0153B">
        <w:t>KP), Graham Dix(GD), Natalie Guest(NG)</w:t>
      </w:r>
    </w:p>
    <w:p w:rsidR="00A80F88" w:rsidRDefault="00A80F88" w:rsidP="00A80F88">
      <w:pPr>
        <w:pStyle w:val="NoSpacing"/>
      </w:pPr>
    </w:p>
    <w:p w:rsidR="003F5E80" w:rsidRDefault="003F5E80"/>
    <w:tbl>
      <w:tblPr>
        <w:tblStyle w:val="TableGrid"/>
        <w:tblW w:w="0" w:type="auto"/>
        <w:tblLook w:val="04A0" w:firstRow="1" w:lastRow="0" w:firstColumn="1" w:lastColumn="0" w:noHBand="0" w:noVBand="1"/>
      </w:tblPr>
      <w:tblGrid>
        <w:gridCol w:w="1384"/>
        <w:gridCol w:w="6521"/>
        <w:gridCol w:w="1337"/>
      </w:tblGrid>
      <w:tr w:rsidR="00A80F88" w:rsidTr="00A80F88">
        <w:tc>
          <w:tcPr>
            <w:tcW w:w="1384" w:type="dxa"/>
          </w:tcPr>
          <w:p w:rsidR="00A80F88" w:rsidRDefault="00A80F88" w:rsidP="00A80F88">
            <w:pPr>
              <w:pStyle w:val="NoSpacing"/>
            </w:pPr>
            <w:r>
              <w:t>Agenda Item</w:t>
            </w:r>
          </w:p>
        </w:tc>
        <w:tc>
          <w:tcPr>
            <w:tcW w:w="6521" w:type="dxa"/>
          </w:tcPr>
          <w:p w:rsidR="00A80F88" w:rsidRDefault="00A80F88" w:rsidP="00A80F88">
            <w:pPr>
              <w:pStyle w:val="NoSpacing"/>
            </w:pPr>
            <w:r>
              <w:t>Discussion/Decision</w:t>
            </w:r>
          </w:p>
        </w:tc>
        <w:tc>
          <w:tcPr>
            <w:tcW w:w="1337" w:type="dxa"/>
          </w:tcPr>
          <w:p w:rsidR="00A80F88" w:rsidRDefault="00A80F88" w:rsidP="00A80F88">
            <w:pPr>
              <w:pStyle w:val="NoSpacing"/>
            </w:pPr>
            <w:r>
              <w:t>Action</w:t>
            </w:r>
          </w:p>
        </w:tc>
      </w:tr>
      <w:tr w:rsidR="00A80F88" w:rsidTr="00A80F88">
        <w:tc>
          <w:tcPr>
            <w:tcW w:w="1384" w:type="dxa"/>
          </w:tcPr>
          <w:p w:rsidR="00A80F88" w:rsidRDefault="00A80F88" w:rsidP="00A80F88">
            <w:pPr>
              <w:pStyle w:val="NoSpacing"/>
            </w:pPr>
            <w:r>
              <w:t>1</w:t>
            </w:r>
          </w:p>
        </w:tc>
        <w:tc>
          <w:tcPr>
            <w:tcW w:w="6521" w:type="dxa"/>
          </w:tcPr>
          <w:p w:rsidR="00C0153B" w:rsidRDefault="00A80F88" w:rsidP="00A80F88">
            <w:pPr>
              <w:pStyle w:val="NoSpacing"/>
              <w:rPr>
                <w:b/>
              </w:rPr>
            </w:pPr>
            <w:r w:rsidRPr="00A80F88">
              <w:rPr>
                <w:b/>
              </w:rPr>
              <w:t>Minutes of previous meeting</w:t>
            </w:r>
          </w:p>
          <w:p w:rsidR="00C0153B" w:rsidRPr="00C0153B" w:rsidRDefault="00C0153B" w:rsidP="00A80F88">
            <w:pPr>
              <w:pStyle w:val="NoSpacing"/>
            </w:pPr>
            <w:r>
              <w:t>The minutes were accepted as an accurate record</w:t>
            </w:r>
          </w:p>
        </w:tc>
        <w:tc>
          <w:tcPr>
            <w:tcW w:w="1337" w:type="dxa"/>
          </w:tcPr>
          <w:p w:rsidR="00A80F88" w:rsidRDefault="00A80F88" w:rsidP="00A80F88">
            <w:pPr>
              <w:pStyle w:val="NoSpacing"/>
            </w:pPr>
          </w:p>
        </w:tc>
      </w:tr>
      <w:tr w:rsidR="00C0153B" w:rsidTr="00A80F88">
        <w:tc>
          <w:tcPr>
            <w:tcW w:w="1384" w:type="dxa"/>
          </w:tcPr>
          <w:p w:rsidR="00C0153B" w:rsidRDefault="00C0153B" w:rsidP="00A80F88">
            <w:pPr>
              <w:pStyle w:val="NoSpacing"/>
            </w:pPr>
            <w:r>
              <w:t>2</w:t>
            </w:r>
          </w:p>
        </w:tc>
        <w:tc>
          <w:tcPr>
            <w:tcW w:w="6521" w:type="dxa"/>
          </w:tcPr>
          <w:p w:rsidR="00C0153B" w:rsidRDefault="00C0153B" w:rsidP="00A80F88">
            <w:pPr>
              <w:pStyle w:val="NoSpacing"/>
              <w:rPr>
                <w:b/>
              </w:rPr>
            </w:pPr>
            <w:r>
              <w:rPr>
                <w:b/>
              </w:rPr>
              <w:t>FIL @ London</w:t>
            </w:r>
          </w:p>
          <w:p w:rsidR="00C0153B" w:rsidRPr="00C0153B" w:rsidRDefault="00C0153B" w:rsidP="00A80F88">
            <w:pPr>
              <w:pStyle w:val="NoSpacing"/>
            </w:pPr>
            <w:r>
              <w:t>KE reported that there was no negative feedback for this event. Of the 32 completed evaluation forms almost half of the people attending had never been to a FIL event before. Some suggestions for future events included, an interactive event comparing experience, copyright, permission from publishers, balancing service for students with service for other institutions, saving money in ILL, e-delivery</w:t>
            </w:r>
          </w:p>
        </w:tc>
        <w:tc>
          <w:tcPr>
            <w:tcW w:w="1337" w:type="dxa"/>
          </w:tcPr>
          <w:p w:rsidR="00C0153B" w:rsidRDefault="00C0153B" w:rsidP="00A80F88">
            <w:pPr>
              <w:pStyle w:val="NoSpacing"/>
            </w:pPr>
          </w:p>
        </w:tc>
      </w:tr>
      <w:tr w:rsidR="00A80F88" w:rsidTr="00A80F88">
        <w:tc>
          <w:tcPr>
            <w:tcW w:w="1384" w:type="dxa"/>
          </w:tcPr>
          <w:p w:rsidR="00A80F88" w:rsidRDefault="00C0153B" w:rsidP="00A80F88">
            <w:pPr>
              <w:pStyle w:val="NoSpacing"/>
            </w:pPr>
            <w:r>
              <w:t>3</w:t>
            </w:r>
          </w:p>
          <w:p w:rsidR="00C0153B" w:rsidRDefault="00C0153B" w:rsidP="00A80F88">
            <w:pPr>
              <w:pStyle w:val="NoSpacing"/>
            </w:pPr>
            <w:r>
              <w:t>3.1</w:t>
            </w:r>
          </w:p>
          <w:p w:rsidR="00C0153B" w:rsidRDefault="00C0153B" w:rsidP="00A80F88">
            <w:pPr>
              <w:pStyle w:val="NoSpacing"/>
            </w:pPr>
          </w:p>
          <w:p w:rsidR="00C0153B" w:rsidRDefault="00C0153B" w:rsidP="00A80F88">
            <w:pPr>
              <w:pStyle w:val="NoSpacing"/>
            </w:pPr>
          </w:p>
          <w:p w:rsidR="00C0153B" w:rsidRDefault="00C0153B" w:rsidP="00A80F88">
            <w:pPr>
              <w:pStyle w:val="NoSpacing"/>
            </w:pPr>
          </w:p>
          <w:p w:rsidR="00C0153B" w:rsidRDefault="00C0153B" w:rsidP="00A80F88">
            <w:pPr>
              <w:pStyle w:val="NoSpacing"/>
            </w:pPr>
            <w:r>
              <w:t>3.2</w:t>
            </w:r>
          </w:p>
          <w:p w:rsidR="003D2F00" w:rsidRDefault="003D2F00" w:rsidP="00A80F88">
            <w:pPr>
              <w:pStyle w:val="NoSpacing"/>
            </w:pPr>
          </w:p>
          <w:p w:rsidR="003D2F00" w:rsidRDefault="003D2F00" w:rsidP="00A80F88">
            <w:pPr>
              <w:pStyle w:val="NoSpacing"/>
            </w:pPr>
          </w:p>
          <w:p w:rsidR="003D2F00" w:rsidRDefault="003D2F00" w:rsidP="00A80F88">
            <w:pPr>
              <w:pStyle w:val="NoSpacing"/>
            </w:pPr>
            <w:r>
              <w:t>3.3</w:t>
            </w: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r>
              <w:t>3.4</w:t>
            </w: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r>
              <w:t>3.5</w:t>
            </w: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r>
              <w:t>3.6</w:t>
            </w: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r>
              <w:t>3.7</w:t>
            </w: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r>
              <w:t>3.8</w:t>
            </w:r>
          </w:p>
          <w:p w:rsidR="00F17E8B" w:rsidRDefault="00F17E8B" w:rsidP="00A80F88">
            <w:pPr>
              <w:pStyle w:val="NoSpacing"/>
            </w:pPr>
          </w:p>
          <w:p w:rsidR="00F17E8B" w:rsidRDefault="00F17E8B" w:rsidP="00A80F88">
            <w:pPr>
              <w:pStyle w:val="NoSpacing"/>
            </w:pPr>
          </w:p>
        </w:tc>
        <w:tc>
          <w:tcPr>
            <w:tcW w:w="6521" w:type="dxa"/>
          </w:tcPr>
          <w:p w:rsidR="00A80F88" w:rsidRDefault="00A80F88" w:rsidP="00A80F88">
            <w:pPr>
              <w:pStyle w:val="NoSpacing"/>
              <w:rPr>
                <w:b/>
              </w:rPr>
            </w:pPr>
            <w:proofErr w:type="spellStart"/>
            <w:r w:rsidRPr="00A80F88">
              <w:rPr>
                <w:b/>
              </w:rPr>
              <w:lastRenderedPageBreak/>
              <w:t>Interlend</w:t>
            </w:r>
            <w:proofErr w:type="spellEnd"/>
            <w:r w:rsidR="00C0153B">
              <w:rPr>
                <w:b/>
              </w:rPr>
              <w:t xml:space="preserve"> 2015</w:t>
            </w:r>
          </w:p>
          <w:p w:rsidR="003D2F00" w:rsidRPr="003D2F00" w:rsidRDefault="00C0153B" w:rsidP="00A80F88">
            <w:pPr>
              <w:pStyle w:val="NoSpacing"/>
              <w:rPr>
                <w:u w:val="single"/>
              </w:rPr>
            </w:pPr>
            <w:r w:rsidRPr="003D2F00">
              <w:rPr>
                <w:u w:val="single"/>
              </w:rPr>
              <w:t xml:space="preserve">Update on venue </w:t>
            </w:r>
          </w:p>
          <w:p w:rsidR="00C0153B" w:rsidRDefault="00C0153B" w:rsidP="00A80F88">
            <w:pPr>
              <w:pStyle w:val="NoSpacing"/>
            </w:pPr>
            <w:r>
              <w:t>SD will contact the hotel with regard to finalising details with regard to final numbers, payment etc. It was agreed that another site visit closer to the time of the conference would be beneficial.</w:t>
            </w:r>
          </w:p>
          <w:p w:rsidR="003D2F00" w:rsidRPr="003D2F00" w:rsidRDefault="00C0153B" w:rsidP="00A80F88">
            <w:pPr>
              <w:pStyle w:val="NoSpacing"/>
              <w:rPr>
                <w:u w:val="single"/>
              </w:rPr>
            </w:pPr>
            <w:r w:rsidRPr="003D2F00">
              <w:rPr>
                <w:u w:val="single"/>
              </w:rPr>
              <w:t xml:space="preserve">Theme </w:t>
            </w:r>
          </w:p>
          <w:p w:rsidR="00C0153B" w:rsidRDefault="00C0153B" w:rsidP="00A80F88">
            <w:pPr>
              <w:pStyle w:val="NoSpacing"/>
            </w:pPr>
            <w:r>
              <w:t>Embracing Differences: Diverse Customers, Varied Methods, Same Goal (sub heading Best Practices for All)</w:t>
            </w:r>
          </w:p>
          <w:p w:rsidR="003D2F00" w:rsidRDefault="003D2F00" w:rsidP="00A80F88">
            <w:pPr>
              <w:pStyle w:val="NoSpacing"/>
            </w:pPr>
            <w:r w:rsidRPr="003D2F00">
              <w:rPr>
                <w:u w:val="single"/>
              </w:rPr>
              <w:t>Potential Speakers</w:t>
            </w:r>
            <w:r>
              <w:t xml:space="preserve"> </w:t>
            </w:r>
          </w:p>
          <w:p w:rsidR="003D2F00" w:rsidRDefault="003D2F00" w:rsidP="00A80F88">
            <w:pPr>
              <w:pStyle w:val="NoSpacing"/>
            </w:pPr>
            <w:r>
              <w:t>DD suggested someone from Southampton to talk about e-prints or maybe someone from SWRLS</w:t>
            </w:r>
          </w:p>
          <w:p w:rsidR="003D2F00" w:rsidRDefault="003D2F00" w:rsidP="00A80F88">
            <w:pPr>
              <w:pStyle w:val="NoSpacing"/>
            </w:pPr>
            <w:r>
              <w:t xml:space="preserve">NB suggested Natasha from </w:t>
            </w:r>
            <w:proofErr w:type="spellStart"/>
            <w:r>
              <w:t>Proquest</w:t>
            </w:r>
            <w:proofErr w:type="spellEnd"/>
            <w:r>
              <w:t xml:space="preserve"> or maybe someone from </w:t>
            </w:r>
            <w:proofErr w:type="spellStart"/>
            <w:r>
              <w:t>Copac</w:t>
            </w:r>
            <w:proofErr w:type="spellEnd"/>
          </w:p>
          <w:p w:rsidR="003D2F00" w:rsidRDefault="003D2F00" w:rsidP="00A80F88">
            <w:pPr>
              <w:pStyle w:val="NoSpacing"/>
            </w:pPr>
            <w:r>
              <w:t xml:space="preserve">KE offered to speak to Andy at BL for ideas for a Keynote Speaker on the subject of Continuous Improvement. Another suggestion was Graham </w:t>
            </w:r>
            <w:proofErr w:type="spellStart"/>
            <w:r>
              <w:t>Titley</w:t>
            </w:r>
            <w:proofErr w:type="spellEnd"/>
            <w:r>
              <w:t xml:space="preserve"> either as Keynote Speaker for day 2 or for a copyright talk. </w:t>
            </w:r>
          </w:p>
          <w:p w:rsidR="003D2F00" w:rsidRDefault="003D2F00" w:rsidP="00A80F88">
            <w:pPr>
              <w:pStyle w:val="NoSpacing"/>
            </w:pPr>
            <w:r>
              <w:t>LB suggested Phil Bradley from CILIP as a possible backup for Keynote Speaker.</w:t>
            </w:r>
          </w:p>
          <w:p w:rsidR="003D2F00" w:rsidRDefault="003D2F00" w:rsidP="00A80F88">
            <w:pPr>
              <w:pStyle w:val="NoSpacing"/>
              <w:rPr>
                <w:u w:val="single"/>
              </w:rPr>
            </w:pPr>
            <w:r w:rsidRPr="003D2F00">
              <w:rPr>
                <w:u w:val="single"/>
              </w:rPr>
              <w:t>Speaker Rates</w:t>
            </w:r>
          </w:p>
          <w:p w:rsidR="003D2F00" w:rsidRPr="003D2F00" w:rsidRDefault="003D2F00" w:rsidP="00A80F88">
            <w:pPr>
              <w:pStyle w:val="NoSpacing"/>
            </w:pPr>
            <w:r>
              <w:t>It was agreed to continue to cover reasonable travel expenses and one night’s accommodation with a reduced rate for a 2</w:t>
            </w:r>
            <w:r w:rsidRPr="003D2F00">
              <w:rPr>
                <w:vertAlign w:val="superscript"/>
              </w:rPr>
              <w:t>nd</w:t>
            </w:r>
            <w:r>
              <w:t xml:space="preserve"> night if required. Details are included in the Speaker Agreement</w:t>
            </w:r>
          </w:p>
          <w:p w:rsidR="00C0153B" w:rsidRDefault="003D2F00" w:rsidP="00A80F88">
            <w:pPr>
              <w:pStyle w:val="NoSpacing"/>
              <w:rPr>
                <w:u w:val="single"/>
              </w:rPr>
            </w:pPr>
            <w:r w:rsidRPr="003D2F00">
              <w:rPr>
                <w:u w:val="single"/>
              </w:rPr>
              <w:t>Sponsors/Freebies</w:t>
            </w:r>
          </w:p>
          <w:p w:rsidR="00C0153B" w:rsidRDefault="003D2F00" w:rsidP="00E46901">
            <w:pPr>
              <w:pStyle w:val="NoSpacing"/>
            </w:pPr>
            <w:r>
              <w:t xml:space="preserve">Sponsorship packages were discussed and reviewed. </w:t>
            </w:r>
            <w:r w:rsidR="00E46901">
              <w:t>LB will update and circulate</w:t>
            </w:r>
            <w:proofErr w:type="gramStart"/>
            <w:r w:rsidR="00E46901">
              <w:t>.</w:t>
            </w:r>
            <w:r w:rsidR="00303941">
              <w:t>(</w:t>
            </w:r>
            <w:proofErr w:type="gramEnd"/>
            <w:r w:rsidR="00303941" w:rsidRPr="00AB612B">
              <w:t>Appendix 1</w:t>
            </w:r>
            <w:r w:rsidR="00303941">
              <w:t>)</w:t>
            </w:r>
            <w:r w:rsidR="00E46901">
              <w:t xml:space="preserve"> MW reported that he has had no response from OCLC but will try them again with details of the updated sponsorship packages. It was suggested that we should possibly target publishers – OUP, Emerald, Sage, Elsevier. DD suggested maybe trying some Historical Societies. Another suggestion was someone from Google with a possibility of a session on better web searching. It was also agreed that we should try and encourage companies to send us some promotional freebies even if they did not want to take a </w:t>
            </w:r>
            <w:r w:rsidR="00E46901">
              <w:lastRenderedPageBreak/>
              <w:t xml:space="preserve">sponsorship package c100 items if possible to ensure we could put something in each delegate pack. </w:t>
            </w:r>
          </w:p>
          <w:p w:rsidR="00B7065C" w:rsidRDefault="00B7065C" w:rsidP="00E46901">
            <w:pPr>
              <w:pStyle w:val="NoSpacing"/>
            </w:pPr>
            <w:r>
              <w:t xml:space="preserve">SDR advised that she still had some bags/folders </w:t>
            </w:r>
            <w:proofErr w:type="spellStart"/>
            <w:r>
              <w:t>etc</w:t>
            </w:r>
            <w:proofErr w:type="spellEnd"/>
            <w:r>
              <w:t xml:space="preserve"> and asked if anyone else had promotional items stored. It was agreed that we need to find out what we currently have and where it is to find out if anything needs to be ordered. It was thought that Tracey might still have some items. Everyone should check their office and let SDR know what they have (if anything)</w:t>
            </w:r>
          </w:p>
          <w:p w:rsidR="00B7065C" w:rsidRDefault="00B7065C" w:rsidP="00E46901">
            <w:pPr>
              <w:pStyle w:val="NoSpacing"/>
              <w:rPr>
                <w:u w:val="single"/>
              </w:rPr>
            </w:pPr>
            <w:r w:rsidRPr="00C57625">
              <w:rPr>
                <w:u w:val="single"/>
              </w:rPr>
              <w:t>Webpage</w:t>
            </w:r>
          </w:p>
          <w:p w:rsidR="00C57625" w:rsidRDefault="00C57625" w:rsidP="00E46901">
            <w:pPr>
              <w:pStyle w:val="NoSpacing"/>
            </w:pPr>
            <w:r>
              <w:t>It was agreed that the Call for Speakers should be added to the webpage late Jan/early Feb and the ‘save the date’ should be added immediately. SDR will send NB the relevant info.</w:t>
            </w:r>
          </w:p>
          <w:p w:rsidR="00C57625" w:rsidRDefault="00C57625" w:rsidP="00E46901">
            <w:pPr>
              <w:pStyle w:val="NoSpacing"/>
              <w:rPr>
                <w:u w:val="single"/>
              </w:rPr>
            </w:pPr>
            <w:r w:rsidRPr="00C57625">
              <w:rPr>
                <w:u w:val="single"/>
              </w:rPr>
              <w:t>Timescales/Key milestones</w:t>
            </w:r>
          </w:p>
          <w:p w:rsidR="00C57625" w:rsidRDefault="00C57625" w:rsidP="00E46901">
            <w:pPr>
              <w:pStyle w:val="NoSpacing"/>
            </w:pPr>
            <w:r>
              <w:t xml:space="preserve">A rough estimate for hotel timeframes is – final numbers by mid June, menus by previous week. </w:t>
            </w:r>
          </w:p>
          <w:p w:rsidR="00C57625" w:rsidRDefault="00C57625" w:rsidP="00E46901">
            <w:pPr>
              <w:pStyle w:val="NoSpacing"/>
            </w:pPr>
            <w:r>
              <w:t>Call for speakers should be advertised by week beginning 18th Jan with the closing date</w:t>
            </w:r>
            <w:r w:rsidR="00303941">
              <w:t xml:space="preserve"> as</w:t>
            </w:r>
            <w:r>
              <w:t xml:space="preserve"> mid Feb. </w:t>
            </w:r>
          </w:p>
          <w:p w:rsidR="00C57625" w:rsidRDefault="00C57625" w:rsidP="00E46901">
            <w:pPr>
              <w:pStyle w:val="NoSpacing"/>
            </w:pPr>
            <w:r>
              <w:t>Early bird bookings – open 1</w:t>
            </w:r>
            <w:r w:rsidRPr="00C57625">
              <w:rPr>
                <w:vertAlign w:val="superscript"/>
              </w:rPr>
              <w:t>st</w:t>
            </w:r>
            <w:r>
              <w:t xml:space="preserve"> March, closing mid April.</w:t>
            </w:r>
          </w:p>
          <w:p w:rsidR="00C57625" w:rsidRDefault="00C57625" w:rsidP="00E46901">
            <w:pPr>
              <w:pStyle w:val="NoSpacing"/>
            </w:pPr>
            <w:r>
              <w:t>Normal bookings will close 3</w:t>
            </w:r>
            <w:r w:rsidRPr="00C57625">
              <w:rPr>
                <w:vertAlign w:val="superscript"/>
              </w:rPr>
              <w:t>rd</w:t>
            </w:r>
            <w:r>
              <w:t xml:space="preserve"> week in May to allow time for latecomers booking at the last minute.</w:t>
            </w:r>
          </w:p>
          <w:p w:rsidR="00303941" w:rsidRDefault="00303941" w:rsidP="00E46901">
            <w:pPr>
              <w:pStyle w:val="NoSpacing"/>
            </w:pPr>
            <w:r>
              <w:t>Sponsored delegate place – applications should run at the same time as Early Bird, open 1</w:t>
            </w:r>
            <w:r w:rsidRPr="00303941">
              <w:rPr>
                <w:vertAlign w:val="superscript"/>
              </w:rPr>
              <w:t>st</w:t>
            </w:r>
            <w:r>
              <w:t xml:space="preserve"> March, closing mid April. NB will email Library School list to advertise. It was also suggested to try contacting CILIP to see if they would be willing to allow us to advertise. LB offered to forward last year’s advert to the group to allow everyone to forward to lists </w:t>
            </w:r>
            <w:proofErr w:type="spellStart"/>
            <w:r>
              <w:t>etc</w:t>
            </w:r>
            <w:proofErr w:type="spellEnd"/>
            <w:r>
              <w:t xml:space="preserve"> as necessary.</w:t>
            </w:r>
          </w:p>
          <w:p w:rsidR="00303941" w:rsidRDefault="00C57625" w:rsidP="00E46901">
            <w:pPr>
              <w:pStyle w:val="NoSpacing"/>
            </w:pPr>
            <w:r>
              <w:t>Provisional programme sho</w:t>
            </w:r>
            <w:r w:rsidR="00303941">
              <w:t>uld be in place by end of Feb. SDR will arrange a telecom in Feb to discuss speakers and to work out a provisional programme as it was felt a basic programme should be added to the web as soon as possible  to help encourage attendance.</w:t>
            </w:r>
          </w:p>
          <w:p w:rsidR="00303941" w:rsidRDefault="00303941" w:rsidP="00E46901">
            <w:pPr>
              <w:pStyle w:val="NoSpacing"/>
              <w:rPr>
                <w:u w:val="single"/>
              </w:rPr>
            </w:pPr>
            <w:r w:rsidRPr="00303941">
              <w:rPr>
                <w:u w:val="single"/>
              </w:rPr>
              <w:t>Pricing</w:t>
            </w:r>
          </w:p>
          <w:p w:rsidR="00303941" w:rsidRPr="00303941" w:rsidRDefault="00303941" w:rsidP="00E46901">
            <w:pPr>
              <w:pStyle w:val="NoSpacing"/>
            </w:pPr>
            <w:r>
              <w:t xml:space="preserve">It was agreed that the delegate pricing would stay the same as last year </w:t>
            </w:r>
            <w:r w:rsidR="004E4AF0">
              <w:t>– Early Bird £245</w:t>
            </w:r>
            <w:r w:rsidRPr="00AB612B">
              <w:t>, Full £295/£325, Day £95/£125</w:t>
            </w:r>
          </w:p>
        </w:tc>
        <w:tc>
          <w:tcPr>
            <w:tcW w:w="1337" w:type="dxa"/>
          </w:tcPr>
          <w:p w:rsidR="00A80F88" w:rsidRDefault="00A80F88" w:rsidP="00A80F88">
            <w:pPr>
              <w:pStyle w:val="NoSpacing"/>
            </w:pPr>
          </w:p>
          <w:p w:rsidR="00C0153B" w:rsidRDefault="00C0153B" w:rsidP="00A80F88">
            <w:pPr>
              <w:pStyle w:val="NoSpacing"/>
            </w:pPr>
          </w:p>
          <w:p w:rsidR="00C0153B" w:rsidRDefault="00C0153B" w:rsidP="00A80F88">
            <w:pPr>
              <w:pStyle w:val="NoSpacing"/>
            </w:pPr>
            <w:r>
              <w:t>SD</w:t>
            </w: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p>
          <w:p w:rsidR="003D2F00" w:rsidRDefault="003D2F00" w:rsidP="00A80F88">
            <w:pPr>
              <w:pStyle w:val="NoSpacing"/>
            </w:pPr>
            <w:r>
              <w:t>DD</w:t>
            </w:r>
          </w:p>
          <w:p w:rsidR="003D2F00" w:rsidRDefault="003D2F00" w:rsidP="00A80F88">
            <w:pPr>
              <w:pStyle w:val="NoSpacing"/>
            </w:pPr>
          </w:p>
          <w:p w:rsidR="003D2F00" w:rsidRDefault="003D2F00" w:rsidP="00A80F88">
            <w:pPr>
              <w:pStyle w:val="NoSpacing"/>
            </w:pPr>
            <w:r>
              <w:t>NB</w:t>
            </w:r>
          </w:p>
          <w:p w:rsidR="003D2F00" w:rsidRDefault="003D2F00" w:rsidP="00A80F88">
            <w:pPr>
              <w:pStyle w:val="NoSpacing"/>
            </w:pPr>
          </w:p>
          <w:p w:rsidR="003D2F00" w:rsidRDefault="003D2F00" w:rsidP="00A80F88">
            <w:pPr>
              <w:pStyle w:val="NoSpacing"/>
            </w:pPr>
            <w:r>
              <w:t>KE/SDR</w:t>
            </w:r>
          </w:p>
          <w:p w:rsidR="003D2F00" w:rsidRDefault="003D2F00" w:rsidP="00A80F88">
            <w:pPr>
              <w:pStyle w:val="NoSpacing"/>
            </w:pPr>
          </w:p>
          <w:p w:rsidR="003D2F00" w:rsidRDefault="003D2F00" w:rsidP="00A80F88">
            <w:pPr>
              <w:pStyle w:val="NoSpacing"/>
            </w:pPr>
          </w:p>
          <w:p w:rsidR="003D2F00" w:rsidRDefault="003D2F00" w:rsidP="00A80F88">
            <w:pPr>
              <w:pStyle w:val="NoSpacing"/>
            </w:pPr>
            <w:r>
              <w:t>LB</w:t>
            </w: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r>
              <w:t>MW, SDR</w:t>
            </w: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p>
          <w:p w:rsidR="00B7065C" w:rsidRDefault="00B7065C" w:rsidP="00A80F88">
            <w:pPr>
              <w:pStyle w:val="NoSpacing"/>
            </w:pPr>
            <w:r>
              <w:t>Everyone</w:t>
            </w:r>
          </w:p>
          <w:p w:rsidR="00C57625" w:rsidRDefault="00C57625" w:rsidP="00A80F88">
            <w:pPr>
              <w:pStyle w:val="NoSpacing"/>
            </w:pPr>
          </w:p>
          <w:p w:rsidR="00C57625" w:rsidRDefault="00C57625" w:rsidP="00A80F88">
            <w:pPr>
              <w:pStyle w:val="NoSpacing"/>
            </w:pPr>
          </w:p>
          <w:p w:rsidR="00C57625" w:rsidRDefault="00C57625" w:rsidP="00A80F88">
            <w:pPr>
              <w:pStyle w:val="NoSpacing"/>
            </w:pPr>
          </w:p>
          <w:p w:rsidR="00C57625" w:rsidRDefault="00C57625" w:rsidP="00A80F88">
            <w:pPr>
              <w:pStyle w:val="NoSpacing"/>
            </w:pPr>
          </w:p>
          <w:p w:rsidR="00C57625" w:rsidRDefault="00C57625" w:rsidP="00A80F88">
            <w:pPr>
              <w:pStyle w:val="NoSpacing"/>
            </w:pPr>
          </w:p>
          <w:p w:rsidR="00C57625" w:rsidRDefault="00C57625" w:rsidP="00A80F88">
            <w:pPr>
              <w:pStyle w:val="NoSpacing"/>
            </w:pPr>
          </w:p>
          <w:p w:rsidR="00C57625" w:rsidRDefault="00C57625" w:rsidP="00A80F88">
            <w:pPr>
              <w:pStyle w:val="NoSpacing"/>
            </w:pPr>
            <w:r>
              <w:t>NB, SDR</w:t>
            </w: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r>
              <w:t>NB</w:t>
            </w:r>
          </w:p>
          <w:p w:rsidR="00303941" w:rsidRDefault="00303941" w:rsidP="00A80F88">
            <w:pPr>
              <w:pStyle w:val="NoSpacing"/>
            </w:pPr>
          </w:p>
          <w:p w:rsidR="00303941" w:rsidRDefault="00303941" w:rsidP="00A80F88">
            <w:pPr>
              <w:pStyle w:val="NoSpacing"/>
            </w:pPr>
          </w:p>
          <w:p w:rsidR="00303941" w:rsidRDefault="00303941" w:rsidP="00A80F88">
            <w:pPr>
              <w:pStyle w:val="NoSpacing"/>
            </w:pPr>
            <w:r>
              <w:t>LB</w:t>
            </w:r>
          </w:p>
          <w:p w:rsidR="00303941" w:rsidRDefault="00303941" w:rsidP="00A80F88">
            <w:pPr>
              <w:pStyle w:val="NoSpacing"/>
            </w:pPr>
          </w:p>
          <w:p w:rsidR="00303941" w:rsidRDefault="00303941" w:rsidP="00A80F88">
            <w:pPr>
              <w:pStyle w:val="NoSpacing"/>
            </w:pPr>
          </w:p>
          <w:p w:rsidR="00303941" w:rsidRDefault="00303941" w:rsidP="00A80F88">
            <w:pPr>
              <w:pStyle w:val="NoSpacing"/>
            </w:pPr>
          </w:p>
          <w:p w:rsidR="00303941" w:rsidRDefault="00303941" w:rsidP="00A80F88">
            <w:pPr>
              <w:pStyle w:val="NoSpacing"/>
            </w:pPr>
            <w:r>
              <w:t>SDR</w:t>
            </w:r>
          </w:p>
        </w:tc>
      </w:tr>
      <w:tr w:rsidR="00A80F88" w:rsidTr="00A80F88">
        <w:tc>
          <w:tcPr>
            <w:tcW w:w="1384" w:type="dxa"/>
          </w:tcPr>
          <w:p w:rsidR="00A80F88" w:rsidRDefault="00C0153B" w:rsidP="00A80F88">
            <w:pPr>
              <w:pStyle w:val="NoSpacing"/>
            </w:pPr>
            <w:r>
              <w:lastRenderedPageBreak/>
              <w:t>4</w:t>
            </w:r>
          </w:p>
          <w:p w:rsidR="00F17E8B" w:rsidRDefault="00F17E8B" w:rsidP="00A80F88">
            <w:pPr>
              <w:pStyle w:val="NoSpacing"/>
            </w:pPr>
            <w:r>
              <w:t>4.1</w:t>
            </w:r>
          </w:p>
          <w:p w:rsidR="00F17E8B" w:rsidRDefault="00F17E8B" w:rsidP="00A80F88">
            <w:pPr>
              <w:pStyle w:val="NoSpacing"/>
            </w:pPr>
          </w:p>
          <w:p w:rsidR="00F17E8B" w:rsidRDefault="00F17E8B" w:rsidP="00A80F88">
            <w:pPr>
              <w:pStyle w:val="NoSpacing"/>
            </w:pPr>
          </w:p>
          <w:p w:rsidR="00F17E8B" w:rsidRDefault="00F17E8B" w:rsidP="00A80F88">
            <w:pPr>
              <w:pStyle w:val="NoSpacing"/>
            </w:pPr>
            <w:r>
              <w:t>4.2</w:t>
            </w: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r>
              <w:t>4.3</w:t>
            </w:r>
          </w:p>
        </w:tc>
        <w:tc>
          <w:tcPr>
            <w:tcW w:w="6521" w:type="dxa"/>
          </w:tcPr>
          <w:p w:rsidR="00A80F88" w:rsidRDefault="00303941" w:rsidP="00A80F88">
            <w:pPr>
              <w:pStyle w:val="NoSpacing"/>
              <w:rPr>
                <w:b/>
              </w:rPr>
            </w:pPr>
            <w:proofErr w:type="spellStart"/>
            <w:r>
              <w:rPr>
                <w:b/>
              </w:rPr>
              <w:t>Interlend</w:t>
            </w:r>
            <w:proofErr w:type="spellEnd"/>
            <w:r>
              <w:rPr>
                <w:b/>
              </w:rPr>
              <w:t xml:space="preserve"> 2017</w:t>
            </w:r>
          </w:p>
          <w:p w:rsidR="00F17E8B" w:rsidRPr="00F17E8B" w:rsidRDefault="00F17E8B" w:rsidP="00A80F88">
            <w:pPr>
              <w:pStyle w:val="NoSpacing"/>
              <w:rPr>
                <w:u w:val="single"/>
              </w:rPr>
            </w:pPr>
            <w:r w:rsidRPr="00F17E8B">
              <w:rPr>
                <w:u w:val="single"/>
              </w:rPr>
              <w:t>Sub-Committee</w:t>
            </w:r>
          </w:p>
          <w:p w:rsidR="00F17E8B" w:rsidRDefault="00F17E8B" w:rsidP="00A80F88">
            <w:pPr>
              <w:pStyle w:val="NoSpacing"/>
            </w:pPr>
            <w:r>
              <w:t xml:space="preserve">It was initially felt that the sub-committee would stay the same as this year but could change as time progressed. </w:t>
            </w:r>
          </w:p>
          <w:p w:rsidR="00F17E8B" w:rsidRDefault="00F17E8B" w:rsidP="00A80F88">
            <w:pPr>
              <w:pStyle w:val="NoSpacing"/>
              <w:rPr>
                <w:u w:val="single"/>
              </w:rPr>
            </w:pPr>
            <w:r w:rsidRPr="00F17E8B">
              <w:rPr>
                <w:u w:val="single"/>
              </w:rPr>
              <w:t>Venue</w:t>
            </w:r>
          </w:p>
          <w:p w:rsidR="00F17E8B" w:rsidRPr="00F17E8B" w:rsidRDefault="00F17E8B" w:rsidP="00A80F88">
            <w:pPr>
              <w:pStyle w:val="NoSpacing"/>
            </w:pPr>
            <w:r>
              <w:t xml:space="preserve">Oxford has been pencilled in as our venue however it is more expensive than previous years. </w:t>
            </w:r>
            <w:proofErr w:type="spellStart"/>
            <w:r>
              <w:t>QHotels</w:t>
            </w:r>
            <w:proofErr w:type="spellEnd"/>
            <w:r>
              <w:t xml:space="preserve"> have been in touch with LB regarding possible venues for future events. As we have not placed a deposit with Oxford we will probably have to do this after our next meeting if we still want to go there. SDR will check the date for securing the booking.</w:t>
            </w:r>
          </w:p>
          <w:p w:rsidR="00F17E8B" w:rsidRDefault="00F17E8B" w:rsidP="00A80F88">
            <w:pPr>
              <w:pStyle w:val="NoSpacing"/>
              <w:rPr>
                <w:u w:val="single"/>
              </w:rPr>
            </w:pPr>
            <w:r>
              <w:rPr>
                <w:u w:val="single"/>
              </w:rPr>
              <w:t>Theme</w:t>
            </w:r>
          </w:p>
          <w:p w:rsidR="00F17E8B" w:rsidRPr="00F17E8B" w:rsidRDefault="00F17E8B" w:rsidP="00A80F88">
            <w:pPr>
              <w:pStyle w:val="NoSpacing"/>
            </w:pPr>
            <w:r>
              <w:t>It was decided that we would work on a possible theme at our next meeting.</w:t>
            </w:r>
          </w:p>
        </w:tc>
        <w:tc>
          <w:tcPr>
            <w:tcW w:w="1337" w:type="dxa"/>
          </w:tcPr>
          <w:p w:rsidR="00A80F88" w:rsidRDefault="00A80F88"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p>
          <w:p w:rsidR="00F17E8B" w:rsidRDefault="00F17E8B" w:rsidP="00A80F88">
            <w:pPr>
              <w:pStyle w:val="NoSpacing"/>
            </w:pPr>
            <w:r>
              <w:t>SDR</w:t>
            </w:r>
          </w:p>
        </w:tc>
      </w:tr>
      <w:tr w:rsidR="00A80F88" w:rsidTr="00A80F88">
        <w:tc>
          <w:tcPr>
            <w:tcW w:w="1384" w:type="dxa"/>
          </w:tcPr>
          <w:p w:rsidR="00A80F88" w:rsidRDefault="00C0153B" w:rsidP="00A80F88">
            <w:pPr>
              <w:pStyle w:val="NoSpacing"/>
            </w:pPr>
            <w:r>
              <w:t>5</w:t>
            </w:r>
          </w:p>
        </w:tc>
        <w:tc>
          <w:tcPr>
            <w:tcW w:w="6521" w:type="dxa"/>
          </w:tcPr>
          <w:p w:rsidR="00A80F88" w:rsidRDefault="00F17E8B" w:rsidP="00A80F88">
            <w:pPr>
              <w:pStyle w:val="NoSpacing"/>
              <w:rPr>
                <w:b/>
              </w:rPr>
            </w:pPr>
            <w:r>
              <w:rPr>
                <w:b/>
              </w:rPr>
              <w:t>IFLA</w:t>
            </w:r>
          </w:p>
          <w:p w:rsidR="00F17E8B" w:rsidRPr="00F17E8B" w:rsidRDefault="00F17E8B" w:rsidP="00A80F88">
            <w:pPr>
              <w:pStyle w:val="NoSpacing"/>
            </w:pPr>
            <w:r>
              <w:t>It was suggested that we contact IFLA with regard to a speaker for the conference or to ask for some freebies to promote them. However the UK contact information on their website appears to be out of date.</w:t>
            </w:r>
          </w:p>
        </w:tc>
        <w:tc>
          <w:tcPr>
            <w:tcW w:w="1337" w:type="dxa"/>
          </w:tcPr>
          <w:p w:rsidR="00A80F88" w:rsidRDefault="00A80F88" w:rsidP="00A80F88">
            <w:pPr>
              <w:pStyle w:val="NoSpacing"/>
            </w:pPr>
          </w:p>
        </w:tc>
      </w:tr>
      <w:tr w:rsidR="00A80F88" w:rsidTr="00A80F88">
        <w:tc>
          <w:tcPr>
            <w:tcW w:w="1384" w:type="dxa"/>
          </w:tcPr>
          <w:p w:rsidR="00A80F88" w:rsidRDefault="00C0153B" w:rsidP="00A80F88">
            <w:pPr>
              <w:pStyle w:val="NoSpacing"/>
            </w:pPr>
            <w:r>
              <w:lastRenderedPageBreak/>
              <w:t>6</w:t>
            </w:r>
          </w:p>
        </w:tc>
        <w:tc>
          <w:tcPr>
            <w:tcW w:w="6521" w:type="dxa"/>
          </w:tcPr>
          <w:p w:rsidR="00A80F88" w:rsidRDefault="00F17E8B" w:rsidP="00A80F88">
            <w:pPr>
              <w:pStyle w:val="NoSpacing"/>
              <w:rPr>
                <w:b/>
              </w:rPr>
            </w:pPr>
            <w:r>
              <w:rPr>
                <w:b/>
              </w:rPr>
              <w:t>FIL Journal</w:t>
            </w:r>
          </w:p>
          <w:p w:rsidR="00F17E8B" w:rsidRPr="00F17E8B" w:rsidRDefault="00F17E8B" w:rsidP="00A80F88">
            <w:pPr>
              <w:pStyle w:val="NoSpacing"/>
            </w:pPr>
            <w:r>
              <w:t xml:space="preserve">DD reported that she was hoping to send the journal for publishing in the next few weeks to be ready for distribution in Feb. </w:t>
            </w:r>
            <w:r w:rsidR="00FA1721">
              <w:t>ML will request and up to date mailing list of all members from KP and send to DD. DD will contact Chris Beevers to check the final details before sending the journal to the publisher. She is hoping to produce a 2</w:t>
            </w:r>
            <w:r w:rsidR="00FA1721" w:rsidRPr="00FA1721">
              <w:rPr>
                <w:vertAlign w:val="superscript"/>
              </w:rPr>
              <w:t>nd</w:t>
            </w:r>
            <w:r w:rsidR="00FA1721">
              <w:t xml:space="preserve"> issue later in the year with a plan of March/December issues for 2017.</w:t>
            </w:r>
          </w:p>
        </w:tc>
        <w:tc>
          <w:tcPr>
            <w:tcW w:w="1337" w:type="dxa"/>
          </w:tcPr>
          <w:p w:rsidR="00A80F88" w:rsidRDefault="00A80F88" w:rsidP="00A80F88">
            <w:pPr>
              <w:pStyle w:val="NoSpacing"/>
            </w:pPr>
          </w:p>
          <w:p w:rsidR="00FA1721" w:rsidRDefault="00FA1721" w:rsidP="00A80F88">
            <w:pPr>
              <w:pStyle w:val="NoSpacing"/>
            </w:pPr>
          </w:p>
          <w:p w:rsidR="00FA1721" w:rsidRDefault="00FA1721" w:rsidP="00A80F88">
            <w:pPr>
              <w:pStyle w:val="NoSpacing"/>
            </w:pPr>
            <w:r>
              <w:t>DD,ML,KP</w:t>
            </w:r>
          </w:p>
        </w:tc>
      </w:tr>
      <w:tr w:rsidR="00A80F88" w:rsidTr="00A80F88">
        <w:tc>
          <w:tcPr>
            <w:tcW w:w="1384" w:type="dxa"/>
          </w:tcPr>
          <w:p w:rsidR="00A80F88" w:rsidRDefault="00C0153B" w:rsidP="00A80F88">
            <w:pPr>
              <w:pStyle w:val="NoSpacing"/>
            </w:pPr>
            <w:r>
              <w:t>7</w:t>
            </w:r>
          </w:p>
        </w:tc>
        <w:tc>
          <w:tcPr>
            <w:tcW w:w="6521" w:type="dxa"/>
          </w:tcPr>
          <w:p w:rsidR="00A80F88" w:rsidRDefault="00FA1721" w:rsidP="00A80F88">
            <w:pPr>
              <w:pStyle w:val="NoSpacing"/>
              <w:rPr>
                <w:b/>
              </w:rPr>
            </w:pPr>
            <w:r>
              <w:rPr>
                <w:b/>
              </w:rPr>
              <w:t>Treasurers report</w:t>
            </w:r>
          </w:p>
          <w:p w:rsidR="00FA1721" w:rsidRDefault="00FA1721" w:rsidP="00A80F88">
            <w:pPr>
              <w:pStyle w:val="NoSpacing"/>
            </w:pPr>
            <w:r>
              <w:t xml:space="preserve">ML reported that in mid-Feb £15k will be returned to the main account from the fixed term account with interest. It was agreed that we should re-invest this money into another fixed term account and possibly add more to it after the conference in case we need to use some money to cover conference costs. ML is also hoping to get membership invoices sent out this week. There have been 3 cancellations since last year and there are 5 outstanding payments. Some members are paying via </w:t>
            </w:r>
            <w:proofErr w:type="spellStart"/>
            <w:r>
              <w:t>Ebsco</w:t>
            </w:r>
            <w:proofErr w:type="spellEnd"/>
            <w:r>
              <w:t xml:space="preserve"> but these payments don’t indicate who they are for and they are not always for the correct amount. DD will check with </w:t>
            </w:r>
            <w:proofErr w:type="spellStart"/>
            <w:r>
              <w:t>Ebsco</w:t>
            </w:r>
            <w:proofErr w:type="spellEnd"/>
            <w:r>
              <w:t xml:space="preserve"> re the Southampton payments. ML also reported that the BL event made £800 profit. She is currently working with KP to arrange a better workflow for changes/updates to membership info. It was also suggested that we should promote the benefits of membership by advertising on the lists and possibly by contacting non-members who attend events to try and increase membership numbers. KE will liaise with ML and will look into the possibility of obtaining an email contact list from the BL Directory.</w:t>
            </w:r>
          </w:p>
          <w:p w:rsidR="00FA1721" w:rsidRPr="00FA1721" w:rsidRDefault="00FA1721" w:rsidP="00A80F88">
            <w:pPr>
              <w:pStyle w:val="NoSpacing"/>
            </w:pPr>
            <w:r w:rsidRPr="00AB612B">
              <w:t>(appendix 2)</w:t>
            </w:r>
          </w:p>
        </w:tc>
        <w:tc>
          <w:tcPr>
            <w:tcW w:w="1337" w:type="dxa"/>
          </w:tcPr>
          <w:p w:rsidR="00A80F88" w:rsidRDefault="00A80F88"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p>
          <w:p w:rsidR="00FA1721" w:rsidRDefault="00FA1721" w:rsidP="00A80F88">
            <w:pPr>
              <w:pStyle w:val="NoSpacing"/>
            </w:pPr>
            <w:r>
              <w:t>ML, KP,KE, DD</w:t>
            </w:r>
          </w:p>
        </w:tc>
      </w:tr>
      <w:tr w:rsidR="00A80F88" w:rsidTr="00A80F88">
        <w:tc>
          <w:tcPr>
            <w:tcW w:w="1384" w:type="dxa"/>
          </w:tcPr>
          <w:p w:rsidR="00A80F88" w:rsidRDefault="00C0153B" w:rsidP="00A80F88">
            <w:pPr>
              <w:pStyle w:val="NoSpacing"/>
            </w:pPr>
            <w:r>
              <w:t>8</w:t>
            </w:r>
          </w:p>
        </w:tc>
        <w:tc>
          <w:tcPr>
            <w:tcW w:w="6521" w:type="dxa"/>
          </w:tcPr>
          <w:p w:rsidR="00A80F88" w:rsidRDefault="00FA1721" w:rsidP="00A80F88">
            <w:pPr>
              <w:pStyle w:val="NoSpacing"/>
              <w:rPr>
                <w:b/>
              </w:rPr>
            </w:pPr>
            <w:r>
              <w:rPr>
                <w:b/>
              </w:rPr>
              <w:t>Membership report</w:t>
            </w:r>
          </w:p>
          <w:p w:rsidR="00FA1721" w:rsidRDefault="00AC10ED" w:rsidP="009E1A02">
            <w:pPr>
              <w:pStyle w:val="NoSpacing"/>
            </w:pPr>
            <w:r>
              <w:t>KP was not at the meeting but agreed to send the report via email</w:t>
            </w:r>
            <w:r w:rsidR="009E1A02">
              <w:t>.</w:t>
            </w:r>
            <w:r>
              <w:t xml:space="preserve"> JD will chase</w:t>
            </w:r>
            <w:r w:rsidR="009E1A02">
              <w:t>.</w:t>
            </w:r>
          </w:p>
          <w:p w:rsidR="009E1A02" w:rsidRDefault="009E1A02" w:rsidP="009E1A02">
            <w:pPr>
              <w:pStyle w:val="NoSpacing"/>
            </w:pPr>
            <w:r w:rsidRPr="009E1A02">
              <w:rPr>
                <w:b/>
              </w:rPr>
              <w:t>Updated</w:t>
            </w:r>
            <w:r>
              <w:t xml:space="preserve"> - Membership report :</w:t>
            </w:r>
          </w:p>
          <w:p w:rsidR="009E1A02" w:rsidRDefault="009E1A02" w:rsidP="009E1A02">
            <w:r>
              <w:t>Membership 161</w:t>
            </w:r>
          </w:p>
          <w:p w:rsidR="009E1A02" w:rsidRDefault="009E1A02" w:rsidP="009E1A02">
            <w:r>
              <w:t>Non-renewals 2</w:t>
            </w:r>
          </w:p>
          <w:p w:rsidR="009E1A02" w:rsidRPr="00AC10ED" w:rsidRDefault="009E1A02" w:rsidP="009E1A02">
            <w:r>
              <w:t>New members 2</w:t>
            </w:r>
          </w:p>
        </w:tc>
        <w:tc>
          <w:tcPr>
            <w:tcW w:w="1337" w:type="dxa"/>
          </w:tcPr>
          <w:p w:rsidR="00A80F88" w:rsidRDefault="00A80F88" w:rsidP="00A80F88">
            <w:pPr>
              <w:pStyle w:val="NoSpacing"/>
            </w:pPr>
          </w:p>
          <w:p w:rsidR="00AC10ED" w:rsidRDefault="00AC10ED" w:rsidP="00A80F88">
            <w:pPr>
              <w:pStyle w:val="NoSpacing"/>
            </w:pPr>
            <w:r>
              <w:t>JD</w:t>
            </w:r>
          </w:p>
        </w:tc>
      </w:tr>
      <w:tr w:rsidR="00A80F88" w:rsidTr="00A80F88">
        <w:tc>
          <w:tcPr>
            <w:tcW w:w="1384" w:type="dxa"/>
          </w:tcPr>
          <w:p w:rsidR="00A80F88" w:rsidRDefault="00C0153B" w:rsidP="00A80F88">
            <w:pPr>
              <w:pStyle w:val="NoSpacing"/>
            </w:pPr>
            <w:r>
              <w:t>9</w:t>
            </w:r>
          </w:p>
        </w:tc>
        <w:tc>
          <w:tcPr>
            <w:tcW w:w="6521" w:type="dxa"/>
          </w:tcPr>
          <w:p w:rsidR="00A80F88" w:rsidRDefault="00AC10ED" w:rsidP="00A80F88">
            <w:pPr>
              <w:pStyle w:val="NoSpacing"/>
              <w:rPr>
                <w:b/>
              </w:rPr>
            </w:pPr>
            <w:r>
              <w:rPr>
                <w:b/>
              </w:rPr>
              <w:t>Web Officer report</w:t>
            </w:r>
          </w:p>
          <w:p w:rsidR="00AC10ED" w:rsidRPr="00AC10ED" w:rsidRDefault="00AC10ED" w:rsidP="00A80F88">
            <w:pPr>
              <w:pStyle w:val="NoSpacing"/>
            </w:pPr>
            <w:r>
              <w:t>NB advised that he was currently receiving training in Google Analytics and may have some useful information at the next meeting.</w:t>
            </w:r>
          </w:p>
        </w:tc>
        <w:tc>
          <w:tcPr>
            <w:tcW w:w="1337" w:type="dxa"/>
          </w:tcPr>
          <w:p w:rsidR="00A80F88" w:rsidRDefault="00A80F88" w:rsidP="00A80F88">
            <w:pPr>
              <w:pStyle w:val="NoSpacing"/>
            </w:pPr>
          </w:p>
        </w:tc>
      </w:tr>
      <w:tr w:rsidR="00A80F88" w:rsidTr="00A80F88">
        <w:tc>
          <w:tcPr>
            <w:tcW w:w="1384" w:type="dxa"/>
          </w:tcPr>
          <w:p w:rsidR="00A80F88" w:rsidRDefault="00C0153B" w:rsidP="00A80F88">
            <w:pPr>
              <w:pStyle w:val="NoSpacing"/>
            </w:pPr>
            <w:r>
              <w:t>10</w:t>
            </w:r>
          </w:p>
        </w:tc>
        <w:tc>
          <w:tcPr>
            <w:tcW w:w="6521" w:type="dxa"/>
          </w:tcPr>
          <w:p w:rsidR="00A80F88" w:rsidRDefault="00AC10ED" w:rsidP="00A80F88">
            <w:pPr>
              <w:pStyle w:val="NoSpacing"/>
              <w:rPr>
                <w:b/>
              </w:rPr>
            </w:pPr>
            <w:r>
              <w:rPr>
                <w:b/>
              </w:rPr>
              <w:t>CONARLS report</w:t>
            </w:r>
          </w:p>
          <w:p w:rsidR="00AC10ED" w:rsidRPr="00AC10ED" w:rsidRDefault="00AC10ED" w:rsidP="00A80F88">
            <w:pPr>
              <w:pStyle w:val="NoSpacing"/>
            </w:pPr>
            <w:r>
              <w:t>KE reported that no-one attended the last meeting but should have an update at our next FIL meeting</w:t>
            </w:r>
          </w:p>
        </w:tc>
        <w:tc>
          <w:tcPr>
            <w:tcW w:w="1337" w:type="dxa"/>
          </w:tcPr>
          <w:p w:rsidR="00A80F88" w:rsidRDefault="00A80F88" w:rsidP="00A80F88">
            <w:pPr>
              <w:pStyle w:val="NoSpacing"/>
            </w:pPr>
          </w:p>
        </w:tc>
      </w:tr>
      <w:tr w:rsidR="00A80F88" w:rsidTr="00A80F88">
        <w:tc>
          <w:tcPr>
            <w:tcW w:w="1384" w:type="dxa"/>
          </w:tcPr>
          <w:p w:rsidR="00A80F88" w:rsidRDefault="00C0153B" w:rsidP="00A80F88">
            <w:pPr>
              <w:pStyle w:val="NoSpacing"/>
            </w:pPr>
            <w:r>
              <w:t>11</w:t>
            </w:r>
          </w:p>
        </w:tc>
        <w:tc>
          <w:tcPr>
            <w:tcW w:w="6521" w:type="dxa"/>
          </w:tcPr>
          <w:p w:rsidR="00A80F88" w:rsidRDefault="00AC10ED" w:rsidP="00A80F88">
            <w:pPr>
              <w:pStyle w:val="NoSpacing"/>
              <w:rPr>
                <w:b/>
              </w:rPr>
            </w:pPr>
            <w:r>
              <w:rPr>
                <w:b/>
              </w:rPr>
              <w:t>BL Report</w:t>
            </w:r>
          </w:p>
          <w:p w:rsidR="00AC10ED" w:rsidRPr="00AC10ED" w:rsidRDefault="00AC10ED" w:rsidP="00A80F88">
            <w:pPr>
              <w:pStyle w:val="NoSpacing"/>
            </w:pPr>
            <w:r>
              <w:t xml:space="preserve">KE reported that 300 locations are now using the new BL </w:t>
            </w:r>
            <w:proofErr w:type="spellStart"/>
            <w:r>
              <w:t>OnDemand</w:t>
            </w:r>
            <w:proofErr w:type="spellEnd"/>
            <w:r>
              <w:t xml:space="preserve"> service. NB advised that the email that is sent after registration can be confusing as readers think they need to contact their University to associate their account but this is not the case</w:t>
            </w:r>
            <w:r w:rsidRPr="00214FFB">
              <w:t>.</w:t>
            </w:r>
            <w:r w:rsidR="009E1A02" w:rsidRPr="00214FFB">
              <w:t xml:space="preserve"> (Appendix 3</w:t>
            </w:r>
            <w:r w:rsidRPr="00214FFB">
              <w:t>)</w:t>
            </w:r>
          </w:p>
        </w:tc>
        <w:tc>
          <w:tcPr>
            <w:tcW w:w="1337" w:type="dxa"/>
          </w:tcPr>
          <w:p w:rsidR="00A80F88" w:rsidRDefault="00A80F88" w:rsidP="00A80F88">
            <w:pPr>
              <w:pStyle w:val="NoSpacing"/>
            </w:pPr>
          </w:p>
        </w:tc>
      </w:tr>
      <w:tr w:rsidR="00A80F88" w:rsidTr="00A80F88">
        <w:tc>
          <w:tcPr>
            <w:tcW w:w="1384" w:type="dxa"/>
          </w:tcPr>
          <w:p w:rsidR="00A80F88" w:rsidRDefault="00C0153B" w:rsidP="00A80F88">
            <w:pPr>
              <w:pStyle w:val="NoSpacing"/>
            </w:pPr>
            <w:r>
              <w:t>12</w:t>
            </w:r>
          </w:p>
        </w:tc>
        <w:tc>
          <w:tcPr>
            <w:tcW w:w="6521" w:type="dxa"/>
          </w:tcPr>
          <w:p w:rsidR="00A80F88" w:rsidRDefault="00AC10ED" w:rsidP="00A80F88">
            <w:pPr>
              <w:pStyle w:val="NoSpacing"/>
              <w:rPr>
                <w:b/>
              </w:rPr>
            </w:pPr>
            <w:r>
              <w:rPr>
                <w:b/>
              </w:rPr>
              <w:t>AOB</w:t>
            </w:r>
          </w:p>
          <w:p w:rsidR="00AC10ED" w:rsidRPr="00AC10ED" w:rsidRDefault="00AC10ED" w:rsidP="00A80F88">
            <w:pPr>
              <w:pStyle w:val="NoSpacing"/>
            </w:pPr>
            <w:r>
              <w:t>SDR reported that the Interlending Journal had been in touch to advise that they were expanding their content and that this might be useful for FIL to use them to promote/advertise.</w:t>
            </w:r>
          </w:p>
        </w:tc>
        <w:tc>
          <w:tcPr>
            <w:tcW w:w="1337" w:type="dxa"/>
          </w:tcPr>
          <w:p w:rsidR="00A80F88" w:rsidRDefault="00A80F88" w:rsidP="00A80F88">
            <w:pPr>
              <w:pStyle w:val="NoSpacing"/>
            </w:pPr>
          </w:p>
        </w:tc>
      </w:tr>
      <w:tr w:rsidR="00A80F88" w:rsidTr="00A80F88">
        <w:tc>
          <w:tcPr>
            <w:tcW w:w="1384" w:type="dxa"/>
          </w:tcPr>
          <w:p w:rsidR="00A80F88" w:rsidRDefault="00C0153B" w:rsidP="00A80F88">
            <w:pPr>
              <w:pStyle w:val="NoSpacing"/>
            </w:pPr>
            <w:r>
              <w:t>13</w:t>
            </w:r>
          </w:p>
        </w:tc>
        <w:tc>
          <w:tcPr>
            <w:tcW w:w="6521" w:type="dxa"/>
          </w:tcPr>
          <w:p w:rsidR="00A80F88" w:rsidRDefault="00AC10ED" w:rsidP="00A80F88">
            <w:pPr>
              <w:pStyle w:val="NoSpacing"/>
              <w:rPr>
                <w:b/>
              </w:rPr>
            </w:pPr>
            <w:r>
              <w:rPr>
                <w:b/>
              </w:rPr>
              <w:t>Dates of next meetings (</w:t>
            </w:r>
            <w:proofErr w:type="spellStart"/>
            <w:r>
              <w:rPr>
                <w:b/>
              </w:rPr>
              <w:t>incl</w:t>
            </w:r>
            <w:proofErr w:type="spellEnd"/>
            <w:r>
              <w:rPr>
                <w:b/>
              </w:rPr>
              <w:t xml:space="preserve"> telecom)</w:t>
            </w:r>
          </w:p>
          <w:p w:rsidR="00AC10ED" w:rsidRDefault="00AC10ED" w:rsidP="00A80F88">
            <w:pPr>
              <w:pStyle w:val="NoSpacing"/>
            </w:pPr>
            <w:proofErr w:type="spellStart"/>
            <w:r>
              <w:t>Telecon</w:t>
            </w:r>
            <w:proofErr w:type="spellEnd"/>
            <w:r>
              <w:t xml:space="preserve"> Feb – SDR to arrange date/time</w:t>
            </w:r>
          </w:p>
          <w:p w:rsidR="00AC10ED" w:rsidRPr="00AC10ED" w:rsidRDefault="00AC10ED" w:rsidP="00A80F88">
            <w:pPr>
              <w:pStyle w:val="NoSpacing"/>
            </w:pPr>
            <w:r>
              <w:t>Next meeting – Wed 6</w:t>
            </w:r>
            <w:r w:rsidRPr="00AC10ED">
              <w:rPr>
                <w:vertAlign w:val="superscript"/>
              </w:rPr>
              <w:t>th</w:t>
            </w:r>
            <w:r>
              <w:t xml:space="preserve"> April 2016</w:t>
            </w:r>
          </w:p>
        </w:tc>
        <w:tc>
          <w:tcPr>
            <w:tcW w:w="1337" w:type="dxa"/>
          </w:tcPr>
          <w:p w:rsidR="00A80F88" w:rsidRDefault="00A80F88" w:rsidP="00A80F88">
            <w:pPr>
              <w:pStyle w:val="NoSpacing"/>
            </w:pPr>
          </w:p>
        </w:tc>
      </w:tr>
    </w:tbl>
    <w:p w:rsidR="00AB612B" w:rsidRDefault="00AB612B" w:rsidP="00A80F88">
      <w:pPr>
        <w:pStyle w:val="NoSpacing"/>
      </w:pPr>
    </w:p>
    <w:p w:rsidR="00AB612B" w:rsidRPr="00AB612B" w:rsidRDefault="00AB612B" w:rsidP="00AB612B">
      <w:pPr>
        <w:pStyle w:val="NoSpacing"/>
        <w:rPr>
          <w:b/>
        </w:rPr>
      </w:pPr>
      <w:r w:rsidRPr="00AB612B">
        <w:rPr>
          <w:b/>
        </w:rPr>
        <w:t>Appendix 1</w:t>
      </w:r>
    </w:p>
    <w:p w:rsidR="00AB612B" w:rsidRPr="00D97518" w:rsidRDefault="00C81D30" w:rsidP="00AB612B">
      <w:pPr>
        <w:jc w:val="center"/>
        <w:rPr>
          <w:rFonts w:ascii="Arial" w:eastAsia="Times New Roman" w:hAnsi="Arial" w:cs="Arial"/>
          <w:sz w:val="28"/>
          <w:szCs w:val="28"/>
          <w:lang w:eastAsia="en-GB"/>
        </w:rPr>
      </w:pPr>
      <w:hyperlink r:id="rId6" w:history="1">
        <w:r w:rsidR="00AB612B" w:rsidRPr="00D97518">
          <w:rPr>
            <w:rFonts w:ascii="Arial" w:eastAsia="Times New Roman" w:hAnsi="Arial" w:cs="Arial"/>
            <w:b/>
            <w:bCs/>
            <w:color w:val="006B03"/>
            <w:sz w:val="28"/>
            <w:szCs w:val="28"/>
            <w:u w:val="single"/>
            <w:lang w:eastAsia="en-GB"/>
          </w:rPr>
          <w:t>www.forumforinterlending.org.uk</w:t>
        </w:r>
      </w:hyperlink>
    </w:p>
    <w:p w:rsidR="00AB612B" w:rsidRPr="00D97518" w:rsidRDefault="00AB612B" w:rsidP="00AB612B">
      <w:pPr>
        <w:jc w:val="center"/>
        <w:rPr>
          <w:rFonts w:ascii="Arial" w:eastAsia="Times New Roman" w:hAnsi="Arial" w:cs="Arial"/>
          <w:sz w:val="28"/>
          <w:szCs w:val="28"/>
          <w:lang w:eastAsia="en-GB"/>
        </w:rPr>
      </w:pPr>
      <w:proofErr w:type="spellStart"/>
      <w:r w:rsidRPr="00D97518">
        <w:rPr>
          <w:rFonts w:ascii="Arial" w:eastAsia="Times New Roman" w:hAnsi="Arial" w:cs="Arial"/>
          <w:b/>
          <w:bCs/>
          <w:color w:val="000000"/>
          <w:sz w:val="28"/>
          <w:szCs w:val="28"/>
          <w:lang w:eastAsia="en-GB"/>
        </w:rPr>
        <w:t>Interlend</w:t>
      </w:r>
      <w:proofErr w:type="spellEnd"/>
      <w:r w:rsidRPr="00D97518">
        <w:rPr>
          <w:rFonts w:ascii="Arial" w:eastAsia="Times New Roman" w:hAnsi="Arial" w:cs="Arial"/>
          <w:b/>
          <w:bCs/>
          <w:color w:val="000000"/>
          <w:sz w:val="28"/>
          <w:szCs w:val="28"/>
          <w:lang w:eastAsia="en-GB"/>
        </w:rPr>
        <w:t xml:space="preserve"> 2016</w:t>
      </w:r>
    </w:p>
    <w:p w:rsidR="00AB612B" w:rsidRPr="00AB612B" w:rsidRDefault="00AB612B" w:rsidP="00AB612B">
      <w:pPr>
        <w:jc w:val="center"/>
        <w:rPr>
          <w:rFonts w:ascii="Arial" w:eastAsia="Times New Roman" w:hAnsi="Arial" w:cs="Arial"/>
          <w:b/>
          <w:bCs/>
          <w:color w:val="000000"/>
          <w:sz w:val="28"/>
          <w:szCs w:val="28"/>
          <w:lang w:eastAsia="en-GB"/>
        </w:rPr>
      </w:pPr>
      <w:r w:rsidRPr="00D97518">
        <w:rPr>
          <w:rFonts w:ascii="Arial" w:eastAsia="Times New Roman" w:hAnsi="Arial" w:cs="Arial"/>
          <w:b/>
          <w:bCs/>
          <w:color w:val="000000"/>
          <w:sz w:val="28"/>
          <w:szCs w:val="28"/>
          <w:lang w:eastAsia="en-GB"/>
        </w:rPr>
        <w:t>Sponsorship Packages</w:t>
      </w:r>
    </w:p>
    <w:tbl>
      <w:tblPr>
        <w:tblW w:w="0" w:type="auto"/>
        <w:tblCellMar>
          <w:top w:w="15" w:type="dxa"/>
          <w:left w:w="15" w:type="dxa"/>
          <w:bottom w:w="15" w:type="dxa"/>
          <w:right w:w="15" w:type="dxa"/>
        </w:tblCellMar>
        <w:tblLook w:val="04A0" w:firstRow="1" w:lastRow="0" w:firstColumn="1" w:lastColumn="0" w:noHBand="0" w:noVBand="1"/>
      </w:tblPr>
      <w:tblGrid>
        <w:gridCol w:w="1320"/>
        <w:gridCol w:w="7113"/>
        <w:gridCol w:w="803"/>
      </w:tblGrid>
      <w:tr w:rsidR="00AB612B" w:rsidRPr="0008330D" w:rsidTr="00682650">
        <w:tc>
          <w:tcPr>
            <w:tcW w:w="0" w:type="auto"/>
            <w:tcBorders>
              <w:top w:val="single" w:sz="6" w:space="0" w:color="000000"/>
              <w:left w:val="single" w:sz="6" w:space="0" w:color="000000"/>
              <w:bottom w:val="single" w:sz="6" w:space="0" w:color="000000"/>
              <w:right w:val="single" w:sz="6" w:space="0" w:color="000000"/>
            </w:tcBorders>
            <w:shd w:val="clear" w:color="auto" w:fill="008000"/>
            <w:tcMar>
              <w:top w:w="105" w:type="dxa"/>
              <w:left w:w="105" w:type="dxa"/>
              <w:bottom w:w="105" w:type="dxa"/>
              <w:right w:w="105" w:type="dxa"/>
            </w:tcMar>
            <w:hideMark/>
          </w:tcPr>
          <w:p w:rsidR="00AB612B" w:rsidRPr="004F4766" w:rsidRDefault="00AB612B" w:rsidP="00682650">
            <w:pPr>
              <w:rPr>
                <w:rFonts w:ascii="Arial" w:hAnsi="Arial" w:cs="Arial"/>
                <w:color w:val="FFFFFF" w:themeColor="background1"/>
                <w:sz w:val="24"/>
                <w:szCs w:val="24"/>
              </w:rPr>
            </w:pPr>
            <w:r w:rsidRPr="004F4766">
              <w:rPr>
                <w:rFonts w:ascii="Arial" w:hAnsi="Arial" w:cs="Arial"/>
                <w:color w:val="FFFFFF" w:themeColor="background1"/>
                <w:sz w:val="24"/>
                <w:szCs w:val="24"/>
              </w:rPr>
              <w:t>Package Type</w:t>
            </w:r>
          </w:p>
        </w:tc>
        <w:tc>
          <w:tcPr>
            <w:tcW w:w="0" w:type="auto"/>
            <w:tcBorders>
              <w:top w:val="single" w:sz="6" w:space="0" w:color="000000"/>
              <w:left w:val="single" w:sz="6" w:space="0" w:color="000000"/>
              <w:bottom w:val="single" w:sz="6" w:space="0" w:color="000000"/>
              <w:right w:val="single" w:sz="6" w:space="0" w:color="000000"/>
            </w:tcBorders>
            <w:shd w:val="clear" w:color="auto" w:fill="008000"/>
            <w:tcMar>
              <w:top w:w="105" w:type="dxa"/>
              <w:left w:w="105" w:type="dxa"/>
              <w:bottom w:w="105" w:type="dxa"/>
              <w:right w:w="105" w:type="dxa"/>
            </w:tcMar>
            <w:hideMark/>
          </w:tcPr>
          <w:p w:rsidR="00AB612B" w:rsidRPr="004F4766" w:rsidRDefault="00AB612B" w:rsidP="00682650">
            <w:pPr>
              <w:jc w:val="center"/>
              <w:rPr>
                <w:rFonts w:ascii="Arial" w:hAnsi="Arial" w:cs="Arial"/>
                <w:color w:val="FFFFFF" w:themeColor="background1"/>
                <w:sz w:val="24"/>
                <w:szCs w:val="24"/>
              </w:rPr>
            </w:pPr>
            <w:r w:rsidRPr="004F4766">
              <w:rPr>
                <w:rFonts w:ascii="Arial" w:hAnsi="Arial" w:cs="Arial"/>
                <w:color w:val="FFFFFF" w:themeColor="background1"/>
                <w:sz w:val="24"/>
                <w:szCs w:val="24"/>
              </w:rPr>
              <w:t>Sponsorship Opportunity</w:t>
            </w:r>
          </w:p>
        </w:tc>
        <w:tc>
          <w:tcPr>
            <w:tcW w:w="0" w:type="auto"/>
            <w:tcBorders>
              <w:top w:val="single" w:sz="6" w:space="0" w:color="000000"/>
              <w:left w:val="single" w:sz="6" w:space="0" w:color="000000"/>
              <w:bottom w:val="single" w:sz="6" w:space="0" w:color="000000"/>
              <w:right w:val="single" w:sz="6" w:space="0" w:color="000000"/>
            </w:tcBorders>
            <w:shd w:val="clear" w:color="auto" w:fill="008000"/>
            <w:tcMar>
              <w:top w:w="105" w:type="dxa"/>
              <w:left w:w="105" w:type="dxa"/>
              <w:bottom w:w="105" w:type="dxa"/>
              <w:right w:w="105" w:type="dxa"/>
            </w:tcMar>
            <w:hideMark/>
          </w:tcPr>
          <w:p w:rsidR="00AB612B" w:rsidRPr="004F4766" w:rsidRDefault="00AB612B" w:rsidP="00682650">
            <w:pPr>
              <w:rPr>
                <w:rFonts w:ascii="Arial" w:hAnsi="Arial" w:cs="Arial"/>
                <w:color w:val="FFFFFF" w:themeColor="background1"/>
                <w:sz w:val="24"/>
                <w:szCs w:val="24"/>
              </w:rPr>
            </w:pPr>
            <w:r w:rsidRPr="004F4766">
              <w:rPr>
                <w:rFonts w:ascii="Arial" w:hAnsi="Arial" w:cs="Arial"/>
                <w:color w:val="FFFFFF" w:themeColor="background1"/>
                <w:sz w:val="24"/>
                <w:szCs w:val="24"/>
              </w:rPr>
              <w:t>Cost (£)</w:t>
            </w:r>
          </w:p>
        </w:tc>
      </w:tr>
      <w:tr w:rsidR="00AB612B" w:rsidRPr="0008330D" w:rsidTr="006826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Platinum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color w:val="000000"/>
                <w:sz w:val="24"/>
                <w:szCs w:val="24"/>
                <w:lang w:eastAsia="en-GB"/>
              </w:rPr>
              <w:t xml:space="preserve">Sponsor </w:t>
            </w:r>
            <w:proofErr w:type="spellStart"/>
            <w:r w:rsidRPr="004F4766">
              <w:rPr>
                <w:rFonts w:ascii="Arial" w:eastAsia="Times New Roman" w:hAnsi="Arial" w:cs="Arial"/>
                <w:color w:val="000000"/>
                <w:sz w:val="24"/>
                <w:szCs w:val="24"/>
                <w:lang w:eastAsia="en-GB"/>
              </w:rPr>
              <w:t>Interlend</w:t>
            </w:r>
            <w:proofErr w:type="spellEnd"/>
            <w:r w:rsidRPr="004F4766">
              <w:rPr>
                <w:rFonts w:ascii="Arial" w:eastAsia="Times New Roman" w:hAnsi="Arial" w:cs="Arial"/>
                <w:color w:val="000000"/>
                <w:sz w:val="24"/>
                <w:szCs w:val="24"/>
                <w:lang w:eastAsia="en-GB"/>
              </w:rPr>
              <w:t xml:space="preserve"> 2016 to include one full conference delegate place, exhibition stand/space during refreshment breaks, leaflet space in delegate packs, pre-dinner drinks and conference dinner, company name on programme, plus provision of promotional material (</w:t>
            </w:r>
            <w:proofErr w:type="spellStart"/>
            <w:r w:rsidRPr="004F4766">
              <w:rPr>
                <w:rFonts w:ascii="Arial" w:eastAsia="Times New Roman" w:hAnsi="Arial" w:cs="Arial"/>
                <w:color w:val="000000"/>
                <w:sz w:val="24"/>
                <w:szCs w:val="24"/>
                <w:lang w:eastAsia="en-GB"/>
              </w:rPr>
              <w:t>eg</w:t>
            </w:r>
            <w:proofErr w:type="spellEnd"/>
            <w:r w:rsidRPr="004F4766">
              <w:rPr>
                <w:rFonts w:ascii="Arial" w:eastAsia="Times New Roman" w:hAnsi="Arial" w:cs="Arial"/>
                <w:color w:val="000000"/>
                <w:sz w:val="24"/>
                <w:szCs w:val="24"/>
                <w:lang w:eastAsia="en-GB"/>
              </w:rPr>
              <w:t>. pens, notepads, post-it notes, USB sticks)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1000</w:t>
            </w:r>
          </w:p>
        </w:tc>
      </w:tr>
      <w:tr w:rsidR="00AB612B" w:rsidRPr="0008330D" w:rsidTr="006826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Gold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color w:val="000000"/>
                <w:sz w:val="24"/>
                <w:szCs w:val="24"/>
                <w:lang w:eastAsia="en-GB"/>
              </w:rPr>
              <w:t xml:space="preserve">Sponsor </w:t>
            </w:r>
            <w:proofErr w:type="spellStart"/>
            <w:r w:rsidRPr="004F4766">
              <w:rPr>
                <w:rFonts w:ascii="Arial" w:eastAsia="Times New Roman" w:hAnsi="Arial" w:cs="Arial"/>
                <w:color w:val="000000"/>
                <w:sz w:val="24"/>
                <w:szCs w:val="24"/>
                <w:lang w:eastAsia="en-GB"/>
              </w:rPr>
              <w:t>Interlend</w:t>
            </w:r>
            <w:proofErr w:type="spellEnd"/>
            <w:r w:rsidRPr="004F4766">
              <w:rPr>
                <w:rFonts w:ascii="Arial" w:eastAsia="Times New Roman" w:hAnsi="Arial" w:cs="Arial"/>
                <w:color w:val="000000"/>
                <w:sz w:val="24"/>
                <w:szCs w:val="24"/>
                <w:lang w:eastAsia="en-GB"/>
              </w:rPr>
              <w:t xml:space="preserve"> 2016 to include one day delegate place, </w:t>
            </w:r>
            <w:r>
              <w:rPr>
                <w:rFonts w:ascii="Arial" w:eastAsia="Times New Roman" w:hAnsi="Arial" w:cs="Arial"/>
                <w:color w:val="000000"/>
                <w:sz w:val="24"/>
                <w:szCs w:val="24"/>
                <w:lang w:eastAsia="en-GB"/>
              </w:rPr>
              <w:t xml:space="preserve">exhibition space for one day, </w:t>
            </w:r>
            <w:r w:rsidRPr="004F4766">
              <w:rPr>
                <w:rFonts w:ascii="Arial" w:eastAsia="Times New Roman" w:hAnsi="Arial" w:cs="Arial"/>
                <w:color w:val="000000"/>
                <w:sz w:val="24"/>
                <w:szCs w:val="24"/>
                <w:lang w:eastAsia="en-GB"/>
              </w:rPr>
              <w:t>pre-dinner drinks and conference dinner, leaflet space in delegate packs, company name on programme, plus provision of promotional material (</w:t>
            </w:r>
            <w:proofErr w:type="spellStart"/>
            <w:r w:rsidRPr="004F4766">
              <w:rPr>
                <w:rFonts w:ascii="Arial" w:eastAsia="Times New Roman" w:hAnsi="Arial" w:cs="Arial"/>
                <w:color w:val="000000"/>
                <w:sz w:val="24"/>
                <w:szCs w:val="24"/>
                <w:lang w:eastAsia="en-GB"/>
              </w:rPr>
              <w:t>eg</w:t>
            </w:r>
            <w:proofErr w:type="spellEnd"/>
            <w:r w:rsidRPr="004F4766">
              <w:rPr>
                <w:rFonts w:ascii="Arial" w:eastAsia="Times New Roman" w:hAnsi="Arial" w:cs="Arial"/>
                <w:color w:val="000000"/>
                <w:sz w:val="24"/>
                <w:szCs w:val="24"/>
                <w:lang w:eastAsia="en-GB"/>
              </w:rPr>
              <w:t>. pens, notepads, post-it notes, USB sticks)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750</w:t>
            </w:r>
          </w:p>
        </w:tc>
      </w:tr>
      <w:tr w:rsidR="00AB612B" w:rsidRPr="0008330D" w:rsidTr="006826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Silver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color w:val="000000"/>
                <w:sz w:val="24"/>
                <w:szCs w:val="24"/>
                <w:lang w:eastAsia="en-GB"/>
              </w:rPr>
              <w:t xml:space="preserve">Sponsor </w:t>
            </w:r>
            <w:proofErr w:type="spellStart"/>
            <w:r w:rsidRPr="004F4766">
              <w:rPr>
                <w:rFonts w:ascii="Arial" w:eastAsia="Times New Roman" w:hAnsi="Arial" w:cs="Arial"/>
                <w:color w:val="000000"/>
                <w:sz w:val="24"/>
                <w:szCs w:val="24"/>
                <w:lang w:eastAsia="en-GB"/>
              </w:rPr>
              <w:t>Interlend</w:t>
            </w:r>
            <w:proofErr w:type="spellEnd"/>
            <w:r w:rsidRPr="004F4766">
              <w:rPr>
                <w:rFonts w:ascii="Arial" w:eastAsia="Times New Roman" w:hAnsi="Arial" w:cs="Arial"/>
                <w:color w:val="000000"/>
                <w:sz w:val="24"/>
                <w:szCs w:val="24"/>
                <w:lang w:eastAsia="en-GB"/>
              </w:rPr>
              <w:t xml:space="preserve"> 2016 to include one day delegate place and lunch, leaflet space in delegate packs, company name on the programme, plus provision of promotional material (</w:t>
            </w:r>
            <w:proofErr w:type="spellStart"/>
            <w:r w:rsidRPr="004F4766">
              <w:rPr>
                <w:rFonts w:ascii="Arial" w:eastAsia="Times New Roman" w:hAnsi="Arial" w:cs="Arial"/>
                <w:color w:val="000000"/>
                <w:sz w:val="24"/>
                <w:szCs w:val="24"/>
                <w:lang w:eastAsia="en-GB"/>
              </w:rPr>
              <w:t>eg</w:t>
            </w:r>
            <w:proofErr w:type="spellEnd"/>
            <w:r w:rsidRPr="004F4766">
              <w:rPr>
                <w:rFonts w:ascii="Arial" w:eastAsia="Times New Roman" w:hAnsi="Arial" w:cs="Arial"/>
                <w:color w:val="000000"/>
                <w:sz w:val="24"/>
                <w:szCs w:val="24"/>
                <w:lang w:eastAsia="en-GB"/>
              </w:rPr>
              <w:t>. pens, notepads, post-it notes, USB sticks)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500</w:t>
            </w:r>
          </w:p>
        </w:tc>
      </w:tr>
      <w:tr w:rsidR="00AB612B" w:rsidRPr="0008330D" w:rsidTr="006826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Bronze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color w:val="000000"/>
                <w:sz w:val="24"/>
                <w:szCs w:val="24"/>
                <w:lang w:eastAsia="en-GB"/>
              </w:rPr>
              <w:t xml:space="preserve">Sponsor </w:t>
            </w:r>
            <w:proofErr w:type="spellStart"/>
            <w:r w:rsidRPr="004F4766">
              <w:rPr>
                <w:rFonts w:ascii="Arial" w:eastAsia="Times New Roman" w:hAnsi="Arial" w:cs="Arial"/>
                <w:color w:val="000000"/>
                <w:sz w:val="24"/>
                <w:szCs w:val="24"/>
                <w:lang w:eastAsia="en-GB"/>
              </w:rPr>
              <w:t>Interlend</w:t>
            </w:r>
            <w:proofErr w:type="spellEnd"/>
            <w:r w:rsidRPr="004F4766">
              <w:rPr>
                <w:rFonts w:ascii="Arial" w:eastAsia="Times New Roman" w:hAnsi="Arial" w:cs="Arial"/>
                <w:color w:val="000000"/>
                <w:sz w:val="24"/>
                <w:szCs w:val="24"/>
                <w:lang w:eastAsia="en-GB"/>
              </w:rPr>
              <w:t xml:space="preserve"> 2016, including leaflet space in delegate packs, company name on the programme, plus provision of promotional material (</w:t>
            </w:r>
            <w:proofErr w:type="spellStart"/>
            <w:r w:rsidRPr="004F4766">
              <w:rPr>
                <w:rFonts w:ascii="Arial" w:eastAsia="Times New Roman" w:hAnsi="Arial" w:cs="Arial"/>
                <w:color w:val="000000"/>
                <w:sz w:val="24"/>
                <w:szCs w:val="24"/>
                <w:lang w:eastAsia="en-GB"/>
              </w:rPr>
              <w:t>eg</w:t>
            </w:r>
            <w:proofErr w:type="spellEnd"/>
            <w:r w:rsidRPr="004F4766">
              <w:rPr>
                <w:rFonts w:ascii="Arial" w:eastAsia="Times New Roman" w:hAnsi="Arial" w:cs="Arial"/>
                <w:color w:val="000000"/>
                <w:sz w:val="24"/>
                <w:szCs w:val="24"/>
                <w:lang w:eastAsia="en-GB"/>
              </w:rPr>
              <w:t>. pens, notepads, post-it notes, USB sticks)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12B" w:rsidRPr="004F4766" w:rsidRDefault="00AB612B" w:rsidP="00682650">
            <w:pPr>
              <w:spacing w:line="0" w:lineRule="atLeast"/>
              <w:jc w:val="center"/>
              <w:rPr>
                <w:rFonts w:ascii="Arial" w:eastAsia="Times New Roman" w:hAnsi="Arial" w:cs="Arial"/>
                <w:sz w:val="24"/>
                <w:szCs w:val="24"/>
                <w:lang w:eastAsia="en-GB"/>
              </w:rPr>
            </w:pPr>
            <w:r w:rsidRPr="004F4766">
              <w:rPr>
                <w:rFonts w:ascii="Arial" w:eastAsia="Times New Roman" w:hAnsi="Arial" w:cs="Arial"/>
                <w:b/>
                <w:bCs/>
                <w:color w:val="000000"/>
                <w:sz w:val="24"/>
                <w:szCs w:val="24"/>
                <w:lang w:eastAsia="en-GB"/>
              </w:rPr>
              <w:t>250</w:t>
            </w:r>
          </w:p>
        </w:tc>
      </w:tr>
    </w:tbl>
    <w:p w:rsidR="00AB612B" w:rsidRPr="004B7CA8" w:rsidRDefault="00AB612B" w:rsidP="00AB612B">
      <w:pPr>
        <w:rPr>
          <w:rFonts w:ascii="Arial" w:hAnsi="Arial" w:cs="Arial"/>
          <w:sz w:val="24"/>
          <w:szCs w:val="24"/>
        </w:rPr>
      </w:pPr>
    </w:p>
    <w:p w:rsidR="00AB612B" w:rsidRPr="004F4766" w:rsidRDefault="00AB612B" w:rsidP="00AB612B">
      <w:pPr>
        <w:pStyle w:val="NormalWeb"/>
        <w:spacing w:before="0" w:beforeAutospacing="0" w:after="0" w:afterAutospacing="0"/>
        <w:ind w:left="-142"/>
        <w:rPr>
          <w:rFonts w:ascii="Arial" w:hAnsi="Arial" w:cs="Arial"/>
          <w:color w:val="000000"/>
        </w:rPr>
      </w:pPr>
      <w:r w:rsidRPr="004F4766">
        <w:rPr>
          <w:rFonts w:ascii="Arial" w:hAnsi="Arial" w:cs="Arial"/>
          <w:color w:val="000000"/>
        </w:rPr>
        <w:t>Additionally, the following suggested promotional items may be provided by companies for inclusion in all delegate packs;  </w:t>
      </w:r>
    </w:p>
    <w:p w:rsidR="00AB612B" w:rsidRPr="004F4766" w:rsidRDefault="00AB612B" w:rsidP="00AB612B">
      <w:pPr>
        <w:pStyle w:val="NormalWeb"/>
        <w:spacing w:before="0" w:beforeAutospacing="0" w:after="0" w:afterAutospacing="0"/>
        <w:ind w:left="-142"/>
        <w:rPr>
          <w:rFonts w:ascii="Arial" w:hAnsi="Arial" w:cs="Arial"/>
          <w:color w:val="000000"/>
        </w:rPr>
      </w:pPr>
    </w:p>
    <w:p w:rsidR="00AB612B" w:rsidRPr="004F4766" w:rsidRDefault="00AB612B" w:rsidP="00AB612B">
      <w:pPr>
        <w:pStyle w:val="NormalWeb"/>
        <w:numPr>
          <w:ilvl w:val="0"/>
          <w:numId w:val="1"/>
        </w:numPr>
        <w:spacing w:before="0" w:beforeAutospacing="0" w:after="0" w:afterAutospacing="0"/>
        <w:ind w:left="-142" w:firstLine="0"/>
        <w:rPr>
          <w:rFonts w:ascii="Arial" w:hAnsi="Arial" w:cs="Arial"/>
          <w:color w:val="000000"/>
        </w:rPr>
      </w:pPr>
      <w:r w:rsidRPr="004F4766">
        <w:rPr>
          <w:rFonts w:ascii="Arial" w:hAnsi="Arial" w:cs="Arial"/>
          <w:color w:val="000000"/>
        </w:rPr>
        <w:t>Pens for delegate packs</w:t>
      </w:r>
    </w:p>
    <w:p w:rsidR="00AB612B" w:rsidRPr="004F4766" w:rsidRDefault="00AB612B" w:rsidP="00AB612B">
      <w:pPr>
        <w:pStyle w:val="NormalWeb"/>
        <w:numPr>
          <w:ilvl w:val="0"/>
          <w:numId w:val="1"/>
        </w:numPr>
        <w:spacing w:before="0" w:beforeAutospacing="0" w:after="0" w:afterAutospacing="0"/>
        <w:ind w:left="-142" w:firstLine="0"/>
        <w:rPr>
          <w:rFonts w:ascii="Arial" w:hAnsi="Arial" w:cs="Arial"/>
          <w:color w:val="000000"/>
        </w:rPr>
      </w:pPr>
      <w:r w:rsidRPr="004F4766">
        <w:rPr>
          <w:rFonts w:ascii="Arial" w:hAnsi="Arial" w:cs="Arial"/>
          <w:color w:val="000000"/>
        </w:rPr>
        <w:t>Notepads for delegate packs </w:t>
      </w:r>
    </w:p>
    <w:p w:rsidR="00AB612B" w:rsidRPr="004F4766" w:rsidRDefault="00AB612B" w:rsidP="00AB612B">
      <w:pPr>
        <w:pStyle w:val="NormalWeb"/>
        <w:numPr>
          <w:ilvl w:val="0"/>
          <w:numId w:val="1"/>
        </w:numPr>
        <w:spacing w:before="0" w:beforeAutospacing="0" w:after="0" w:afterAutospacing="0"/>
        <w:ind w:left="-142" w:firstLine="0"/>
        <w:rPr>
          <w:rFonts w:ascii="Arial" w:hAnsi="Arial" w:cs="Arial"/>
        </w:rPr>
      </w:pPr>
      <w:r w:rsidRPr="004F4766">
        <w:rPr>
          <w:rFonts w:ascii="Arial" w:hAnsi="Arial" w:cs="Arial"/>
          <w:color w:val="000000"/>
        </w:rPr>
        <w:t>Post it Notes</w:t>
      </w:r>
    </w:p>
    <w:p w:rsidR="00AB612B" w:rsidRPr="004F4766" w:rsidRDefault="00AB612B" w:rsidP="00AB612B">
      <w:pPr>
        <w:pStyle w:val="NormalWeb"/>
        <w:numPr>
          <w:ilvl w:val="0"/>
          <w:numId w:val="1"/>
        </w:numPr>
        <w:spacing w:before="0" w:beforeAutospacing="0" w:after="0" w:afterAutospacing="0"/>
        <w:ind w:left="-142" w:firstLine="0"/>
        <w:rPr>
          <w:rFonts w:ascii="Arial" w:hAnsi="Arial" w:cs="Arial"/>
          <w:color w:val="000000"/>
        </w:rPr>
      </w:pPr>
      <w:r w:rsidRPr="004F4766">
        <w:rPr>
          <w:rFonts w:ascii="Arial" w:hAnsi="Arial" w:cs="Arial"/>
          <w:color w:val="000000"/>
        </w:rPr>
        <w:t>Memory Sticks </w:t>
      </w:r>
    </w:p>
    <w:p w:rsidR="00AB612B" w:rsidRPr="004F4766" w:rsidRDefault="00AB612B" w:rsidP="00AB612B">
      <w:pPr>
        <w:pStyle w:val="NormalWeb"/>
        <w:numPr>
          <w:ilvl w:val="0"/>
          <w:numId w:val="1"/>
        </w:numPr>
        <w:spacing w:before="0" w:beforeAutospacing="0" w:after="0" w:afterAutospacing="0"/>
        <w:ind w:left="-142" w:firstLine="0"/>
        <w:rPr>
          <w:rFonts w:ascii="Arial" w:hAnsi="Arial" w:cs="Arial"/>
        </w:rPr>
      </w:pPr>
      <w:r w:rsidRPr="004F4766">
        <w:rPr>
          <w:rFonts w:ascii="Arial" w:hAnsi="Arial" w:cs="Arial"/>
          <w:color w:val="000000"/>
        </w:rPr>
        <w:t>Lanyards</w:t>
      </w:r>
    </w:p>
    <w:p w:rsidR="00AB612B" w:rsidRPr="004F4766" w:rsidRDefault="00AB612B" w:rsidP="00AB612B">
      <w:pPr>
        <w:pStyle w:val="NormalWeb"/>
        <w:spacing w:before="0" w:beforeAutospacing="0" w:after="0" w:afterAutospacing="0"/>
        <w:ind w:left="-142"/>
        <w:rPr>
          <w:rFonts w:ascii="Arial" w:hAnsi="Arial" w:cs="Arial"/>
        </w:rPr>
      </w:pPr>
    </w:p>
    <w:p w:rsidR="00AB612B" w:rsidRPr="004F4766" w:rsidRDefault="00AB612B" w:rsidP="00AB612B">
      <w:pPr>
        <w:pStyle w:val="NormalWeb"/>
        <w:spacing w:before="0" w:beforeAutospacing="0" w:after="0" w:afterAutospacing="0"/>
        <w:ind w:left="-142"/>
        <w:rPr>
          <w:rFonts w:ascii="Arial" w:hAnsi="Arial" w:cs="Arial"/>
        </w:rPr>
      </w:pPr>
      <w:r w:rsidRPr="004F4766">
        <w:rPr>
          <w:rFonts w:ascii="Arial" w:hAnsi="Arial" w:cs="Arial"/>
          <w:color w:val="000000"/>
        </w:rPr>
        <w:t>This list is not exhaustive and companies are welcome to discuss their own sponsorship ideas with us.</w:t>
      </w:r>
    </w:p>
    <w:p w:rsidR="00AB612B" w:rsidRPr="004B7CA8" w:rsidRDefault="00AB612B" w:rsidP="00AB612B">
      <w:pPr>
        <w:ind w:left="-142"/>
        <w:rPr>
          <w:rFonts w:ascii="Arial" w:hAnsi="Arial" w:cs="Arial"/>
          <w:sz w:val="24"/>
          <w:szCs w:val="24"/>
        </w:rPr>
      </w:pPr>
    </w:p>
    <w:p w:rsidR="00AB612B" w:rsidRDefault="00AB612B" w:rsidP="00A80F88">
      <w:pPr>
        <w:pStyle w:val="NoSpacing"/>
        <w:rPr>
          <w:b/>
        </w:rPr>
      </w:pPr>
      <w:r>
        <w:rPr>
          <w:b/>
        </w:rPr>
        <w:t>Appendix 2</w:t>
      </w:r>
    </w:p>
    <w:p w:rsidR="00AB612B" w:rsidRDefault="00AB612B" w:rsidP="00AB612B">
      <w:pPr>
        <w:jc w:val="center"/>
        <w:rPr>
          <w:rFonts w:ascii="Arial" w:hAnsi="Arial" w:cs="Arial"/>
          <w:b/>
          <w:sz w:val="28"/>
        </w:rPr>
      </w:pPr>
      <w:r>
        <w:rPr>
          <w:rFonts w:ascii="Arial" w:hAnsi="Arial" w:cs="Arial"/>
          <w:b/>
          <w:sz w:val="28"/>
        </w:rPr>
        <w:t>Treasurer’s Report</w:t>
      </w:r>
    </w:p>
    <w:p w:rsidR="00AB612B" w:rsidRDefault="00AB612B" w:rsidP="00AB612B">
      <w:pPr>
        <w:jc w:val="center"/>
        <w:rPr>
          <w:rFonts w:ascii="Arial" w:hAnsi="Arial" w:cs="Arial"/>
          <w:b/>
          <w:sz w:val="28"/>
        </w:rPr>
      </w:pPr>
      <w:r>
        <w:rPr>
          <w:rFonts w:ascii="Arial" w:hAnsi="Arial" w:cs="Arial"/>
          <w:b/>
          <w:sz w:val="28"/>
        </w:rPr>
        <w:t>FIL committee meeting 13th January 2016</w:t>
      </w:r>
    </w:p>
    <w:p w:rsidR="00AB612B" w:rsidRPr="00AB612B" w:rsidRDefault="00AB612B" w:rsidP="00AB612B">
      <w:pPr>
        <w:jc w:val="center"/>
        <w:rPr>
          <w:rFonts w:ascii="Arial" w:hAnsi="Arial" w:cs="Arial"/>
          <w:b/>
          <w:sz w:val="28"/>
        </w:rPr>
      </w:pPr>
    </w:p>
    <w:p w:rsidR="00AB612B" w:rsidRPr="00FC6C25" w:rsidRDefault="00AB612B" w:rsidP="00AB612B">
      <w:pPr>
        <w:pStyle w:val="Heading1"/>
        <w:rPr>
          <w:bCs w:val="0"/>
          <w:sz w:val="24"/>
          <w:szCs w:val="24"/>
        </w:rPr>
      </w:pPr>
      <w:r w:rsidRPr="00FC6C25">
        <w:rPr>
          <w:bCs w:val="0"/>
          <w:sz w:val="24"/>
          <w:szCs w:val="24"/>
        </w:rPr>
        <w:t xml:space="preserve">Balance on </w:t>
      </w:r>
      <w:r>
        <w:rPr>
          <w:bCs w:val="0"/>
          <w:sz w:val="24"/>
          <w:szCs w:val="24"/>
        </w:rPr>
        <w:t>31</w:t>
      </w:r>
      <w:r w:rsidRPr="00B32DB8">
        <w:rPr>
          <w:bCs w:val="0"/>
          <w:sz w:val="24"/>
          <w:szCs w:val="24"/>
          <w:vertAlign w:val="superscript"/>
        </w:rPr>
        <w:t>st</w:t>
      </w:r>
      <w:r>
        <w:rPr>
          <w:bCs w:val="0"/>
          <w:sz w:val="24"/>
          <w:szCs w:val="24"/>
        </w:rPr>
        <w:t xml:space="preserve"> December</w:t>
      </w:r>
      <w:r w:rsidRPr="00FC6C25">
        <w:rPr>
          <w:bCs w:val="0"/>
          <w:sz w:val="24"/>
          <w:szCs w:val="24"/>
        </w:rPr>
        <w:t xml:space="preserve"> 201</w:t>
      </w:r>
      <w:r>
        <w:rPr>
          <w:bCs w:val="0"/>
          <w:sz w:val="24"/>
          <w:szCs w:val="24"/>
        </w:rPr>
        <w:t>5</w:t>
      </w:r>
      <w:r w:rsidRPr="00FC6C25">
        <w:rPr>
          <w:bCs w:val="0"/>
          <w:sz w:val="24"/>
          <w:szCs w:val="24"/>
        </w:rPr>
        <w:t xml:space="preserve">: </w:t>
      </w:r>
      <w:r w:rsidRPr="00FC6C25">
        <w:rPr>
          <w:bCs w:val="0"/>
          <w:sz w:val="24"/>
          <w:szCs w:val="24"/>
        </w:rPr>
        <w:tab/>
      </w:r>
      <w:r w:rsidRPr="00FC6C25">
        <w:rPr>
          <w:bCs w:val="0"/>
          <w:sz w:val="24"/>
          <w:szCs w:val="24"/>
        </w:rPr>
        <w:tab/>
      </w:r>
      <w:r>
        <w:rPr>
          <w:bCs w:val="0"/>
          <w:sz w:val="24"/>
          <w:szCs w:val="24"/>
        </w:rPr>
        <w:t xml:space="preserve">           </w:t>
      </w:r>
      <w:r w:rsidRPr="00FC6C25">
        <w:rPr>
          <w:bCs w:val="0"/>
          <w:sz w:val="24"/>
          <w:szCs w:val="24"/>
        </w:rPr>
        <w:t>£</w:t>
      </w:r>
      <w:r>
        <w:rPr>
          <w:bCs w:val="0"/>
          <w:sz w:val="24"/>
          <w:szCs w:val="24"/>
        </w:rPr>
        <w:t>20,195.32</w:t>
      </w:r>
    </w:p>
    <w:p w:rsidR="00AB612B" w:rsidRDefault="00AB612B" w:rsidP="00AB612B">
      <w:pPr>
        <w:rPr>
          <w:rFonts w:ascii="Arial" w:hAnsi="Arial" w:cs="Arial"/>
          <w:b/>
        </w:rPr>
      </w:pPr>
      <w:r w:rsidRPr="0060383C">
        <w:rPr>
          <w:rFonts w:ascii="Arial" w:hAnsi="Arial" w:cs="Arial"/>
          <w:b/>
        </w:rPr>
        <w:t xml:space="preserve">Plus fixed term deposit </w:t>
      </w:r>
      <w:r>
        <w:rPr>
          <w:rFonts w:ascii="Arial" w:hAnsi="Arial" w:cs="Arial"/>
          <w:b/>
        </w:rPr>
        <w:t xml:space="preserve">@1.1% till </w:t>
      </w:r>
    </w:p>
    <w:p w:rsidR="00AB612B" w:rsidRDefault="00AB612B" w:rsidP="00AB612B">
      <w:pPr>
        <w:rPr>
          <w:rFonts w:ascii="Arial" w:hAnsi="Arial" w:cs="Arial"/>
        </w:rPr>
      </w:pPr>
      <w:r>
        <w:rPr>
          <w:rFonts w:ascii="Arial" w:hAnsi="Arial" w:cs="Arial"/>
          <w:b/>
        </w:rPr>
        <w:t>10</w:t>
      </w:r>
      <w:r w:rsidRPr="007E3579">
        <w:rPr>
          <w:rFonts w:ascii="Arial" w:hAnsi="Arial" w:cs="Arial"/>
          <w:b/>
          <w:vertAlign w:val="superscript"/>
        </w:rPr>
        <w:t>th</w:t>
      </w:r>
      <w:r>
        <w:rPr>
          <w:rFonts w:ascii="Arial" w:hAnsi="Arial" w:cs="Arial"/>
          <w:b/>
        </w:rPr>
        <w:t xml:space="preserve"> February 2016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ab/>
        <w:t xml:space="preserve"> </w:t>
      </w:r>
      <w:r w:rsidRPr="0060383C">
        <w:rPr>
          <w:rFonts w:ascii="Arial" w:hAnsi="Arial" w:cs="Arial"/>
          <w:b/>
        </w:rPr>
        <w:t>£</w:t>
      </w:r>
      <w:r>
        <w:rPr>
          <w:rFonts w:ascii="Arial" w:hAnsi="Arial" w:cs="Arial"/>
          <w:b/>
        </w:rPr>
        <w:t>15,000.00</w:t>
      </w:r>
    </w:p>
    <w:p w:rsidR="00AB612B" w:rsidRDefault="00AB612B" w:rsidP="00AB612B">
      <w:pPr>
        <w:rPr>
          <w:rFonts w:ascii="Arial" w:hAnsi="Arial" w:cs="Arial"/>
        </w:rPr>
      </w:pPr>
    </w:p>
    <w:p w:rsidR="00AB612B" w:rsidRPr="00AB612B" w:rsidRDefault="00AB612B" w:rsidP="00AB612B">
      <w:pPr>
        <w:rPr>
          <w:rFonts w:ascii="Arial" w:hAnsi="Arial" w:cs="Arial"/>
          <w:b/>
          <w:sz w:val="24"/>
          <w:szCs w:val="24"/>
        </w:rPr>
      </w:pPr>
      <w:r w:rsidRPr="00AB612B">
        <w:rPr>
          <w:rFonts w:ascii="Arial" w:hAnsi="Arial" w:cs="Arial"/>
          <w:b/>
          <w:sz w:val="24"/>
          <w:szCs w:val="24"/>
        </w:rPr>
        <w:t>Membership Subscriptions 2016</w:t>
      </w:r>
    </w:p>
    <w:p w:rsidR="00AB612B" w:rsidRPr="00AB612B" w:rsidRDefault="00AB612B" w:rsidP="00AB612B">
      <w:pPr>
        <w:rPr>
          <w:rFonts w:ascii="Arial" w:hAnsi="Arial" w:cs="Arial"/>
          <w:sz w:val="24"/>
          <w:szCs w:val="24"/>
        </w:rPr>
      </w:pPr>
      <w:r w:rsidRPr="00AB612B">
        <w:rPr>
          <w:rFonts w:ascii="Arial" w:hAnsi="Arial" w:cs="Arial"/>
          <w:sz w:val="24"/>
          <w:szCs w:val="24"/>
        </w:rPr>
        <w:t>In process of sending out invoices, although am expecting some more PO numbers</w:t>
      </w:r>
    </w:p>
    <w:p w:rsidR="00AB612B" w:rsidRPr="00AB612B" w:rsidRDefault="00AB612B" w:rsidP="00AB612B">
      <w:pPr>
        <w:rPr>
          <w:rFonts w:ascii="Arial" w:hAnsi="Arial" w:cs="Arial"/>
          <w:sz w:val="24"/>
          <w:szCs w:val="24"/>
        </w:rPr>
      </w:pPr>
      <w:r w:rsidRPr="00AB612B">
        <w:rPr>
          <w:rFonts w:ascii="Arial" w:hAnsi="Arial" w:cs="Arial"/>
          <w:sz w:val="24"/>
          <w:szCs w:val="24"/>
        </w:rPr>
        <w:t>3 Cancellations so far for 2016</w:t>
      </w:r>
    </w:p>
    <w:p w:rsidR="00AB612B" w:rsidRPr="00AB612B" w:rsidRDefault="00AB612B" w:rsidP="00AB612B">
      <w:pPr>
        <w:rPr>
          <w:rFonts w:ascii="Arial" w:hAnsi="Arial" w:cs="Arial"/>
          <w:sz w:val="24"/>
          <w:szCs w:val="24"/>
        </w:rPr>
      </w:pPr>
      <w:r w:rsidRPr="00AB612B">
        <w:rPr>
          <w:rFonts w:ascii="Arial" w:hAnsi="Arial" w:cs="Arial"/>
          <w:sz w:val="24"/>
          <w:szCs w:val="24"/>
        </w:rPr>
        <w:t>Bangor University (92)</w:t>
      </w:r>
    </w:p>
    <w:p w:rsidR="00AB612B" w:rsidRPr="00AB612B" w:rsidRDefault="00AB612B" w:rsidP="00AB612B">
      <w:pPr>
        <w:rPr>
          <w:rFonts w:ascii="Arial" w:hAnsi="Arial" w:cs="Arial"/>
          <w:sz w:val="24"/>
          <w:szCs w:val="24"/>
        </w:rPr>
      </w:pPr>
      <w:r w:rsidRPr="00AB612B">
        <w:rPr>
          <w:rFonts w:ascii="Arial" w:hAnsi="Arial" w:cs="Arial"/>
          <w:sz w:val="24"/>
          <w:szCs w:val="24"/>
        </w:rPr>
        <w:t>National Museum and Gallery, Cardiff (80)</w:t>
      </w:r>
    </w:p>
    <w:p w:rsidR="00AB612B" w:rsidRPr="00AB612B" w:rsidRDefault="00AB612B" w:rsidP="00AB612B">
      <w:pPr>
        <w:rPr>
          <w:rFonts w:ascii="Arial" w:hAnsi="Arial" w:cs="Arial"/>
          <w:sz w:val="24"/>
          <w:szCs w:val="24"/>
        </w:rPr>
      </w:pPr>
      <w:r w:rsidRPr="00AB612B">
        <w:rPr>
          <w:rFonts w:ascii="Arial" w:hAnsi="Arial" w:cs="Arial"/>
          <w:sz w:val="24"/>
          <w:szCs w:val="24"/>
        </w:rPr>
        <w:t>Met office (can’t find any record of this one anyway)</w:t>
      </w:r>
    </w:p>
    <w:p w:rsidR="00AB612B" w:rsidRPr="00AB612B" w:rsidRDefault="00AB612B" w:rsidP="00AB612B">
      <w:pPr>
        <w:rPr>
          <w:rFonts w:ascii="Arial" w:hAnsi="Arial" w:cs="Arial"/>
          <w:sz w:val="24"/>
          <w:szCs w:val="24"/>
        </w:rPr>
      </w:pPr>
    </w:p>
    <w:p w:rsidR="00AB612B" w:rsidRPr="00AB612B" w:rsidRDefault="00AB612B" w:rsidP="00AB612B">
      <w:pPr>
        <w:rPr>
          <w:rFonts w:ascii="Arial" w:hAnsi="Arial" w:cs="Arial"/>
          <w:b/>
          <w:sz w:val="24"/>
          <w:szCs w:val="24"/>
        </w:rPr>
      </w:pPr>
      <w:r w:rsidRPr="00AB612B">
        <w:rPr>
          <w:rFonts w:ascii="Arial" w:hAnsi="Arial" w:cs="Arial"/>
          <w:b/>
          <w:sz w:val="24"/>
          <w:szCs w:val="24"/>
        </w:rPr>
        <w:t>Membership Subscriptions 2015</w:t>
      </w:r>
    </w:p>
    <w:p w:rsidR="00AB612B" w:rsidRPr="00AB612B" w:rsidRDefault="00AB612B" w:rsidP="00AB612B">
      <w:pPr>
        <w:rPr>
          <w:rFonts w:ascii="Arial" w:hAnsi="Arial" w:cs="Arial"/>
          <w:sz w:val="24"/>
          <w:szCs w:val="24"/>
        </w:rPr>
      </w:pPr>
      <w:r w:rsidRPr="00AB612B">
        <w:rPr>
          <w:rFonts w:ascii="Arial" w:hAnsi="Arial" w:cs="Arial"/>
          <w:sz w:val="24"/>
          <w:szCs w:val="24"/>
        </w:rPr>
        <w:t xml:space="preserve">Income: </w:t>
      </w:r>
      <w:r w:rsidRPr="00AB612B">
        <w:rPr>
          <w:rFonts w:ascii="Arial" w:hAnsi="Arial" w:cs="Arial"/>
          <w:sz w:val="24"/>
          <w:szCs w:val="24"/>
        </w:rPr>
        <w:tab/>
      </w:r>
      <w:r w:rsidRPr="00AB612B">
        <w:rPr>
          <w:rFonts w:ascii="Arial" w:hAnsi="Arial" w:cs="Arial"/>
          <w:sz w:val="24"/>
          <w:szCs w:val="24"/>
        </w:rPr>
        <w:tab/>
        <w:t>£11,185.00</w:t>
      </w:r>
    </w:p>
    <w:p w:rsidR="00AB612B" w:rsidRPr="00AB612B" w:rsidRDefault="00AB612B" w:rsidP="00AB612B">
      <w:pPr>
        <w:rPr>
          <w:rFonts w:ascii="Arial" w:hAnsi="Arial" w:cs="Arial"/>
          <w:sz w:val="24"/>
          <w:szCs w:val="24"/>
        </w:rPr>
      </w:pPr>
      <w:proofErr w:type="gramStart"/>
      <w:r w:rsidRPr="00AB612B">
        <w:rPr>
          <w:rFonts w:ascii="Arial" w:hAnsi="Arial" w:cs="Arial"/>
          <w:sz w:val="24"/>
          <w:szCs w:val="24"/>
        </w:rPr>
        <w:t>Still 5 outstanding invoices.</w:t>
      </w:r>
      <w:proofErr w:type="gramEnd"/>
      <w:r w:rsidRPr="00AB612B">
        <w:rPr>
          <w:rFonts w:ascii="Arial" w:hAnsi="Arial" w:cs="Arial"/>
          <w:sz w:val="24"/>
          <w:szCs w:val="24"/>
        </w:rPr>
        <w:t xml:space="preserve">  Written to contacts to clarify their status</w:t>
      </w:r>
    </w:p>
    <w:p w:rsidR="00AB612B" w:rsidRPr="00AB612B" w:rsidRDefault="00AB612B" w:rsidP="00AB612B">
      <w:pPr>
        <w:rPr>
          <w:rFonts w:ascii="Arial" w:hAnsi="Arial" w:cs="Arial"/>
          <w:sz w:val="24"/>
          <w:szCs w:val="24"/>
        </w:rPr>
      </w:pPr>
    </w:p>
    <w:p w:rsidR="00AB612B" w:rsidRPr="00AB612B" w:rsidRDefault="00AB612B" w:rsidP="00AB612B">
      <w:pPr>
        <w:rPr>
          <w:rFonts w:ascii="Arial" w:hAnsi="Arial" w:cs="Arial"/>
          <w:b/>
          <w:sz w:val="24"/>
          <w:szCs w:val="24"/>
        </w:rPr>
      </w:pPr>
      <w:proofErr w:type="spellStart"/>
      <w:r w:rsidRPr="00AB612B">
        <w:rPr>
          <w:rFonts w:ascii="Arial" w:hAnsi="Arial" w:cs="Arial"/>
          <w:b/>
          <w:sz w:val="24"/>
          <w:szCs w:val="24"/>
        </w:rPr>
        <w:t>Interlend</w:t>
      </w:r>
      <w:proofErr w:type="spellEnd"/>
      <w:r w:rsidRPr="00AB612B">
        <w:rPr>
          <w:rFonts w:ascii="Arial" w:hAnsi="Arial" w:cs="Arial"/>
          <w:b/>
          <w:sz w:val="24"/>
          <w:szCs w:val="24"/>
        </w:rPr>
        <w:t xml:space="preserve"> 2015</w:t>
      </w:r>
    </w:p>
    <w:p w:rsidR="00AB612B" w:rsidRPr="00AB612B" w:rsidRDefault="00AB612B" w:rsidP="00AB612B">
      <w:pPr>
        <w:rPr>
          <w:rFonts w:ascii="Arial" w:hAnsi="Arial" w:cs="Arial"/>
          <w:sz w:val="24"/>
          <w:szCs w:val="24"/>
        </w:rPr>
      </w:pPr>
      <w:r w:rsidRPr="00AB612B">
        <w:rPr>
          <w:rFonts w:ascii="Arial" w:hAnsi="Arial" w:cs="Arial"/>
          <w:sz w:val="24"/>
          <w:szCs w:val="24"/>
        </w:rPr>
        <w:t>1 outstanding payment – final reminder sent out</w:t>
      </w:r>
    </w:p>
    <w:p w:rsidR="009E1A02" w:rsidRDefault="009E1A02" w:rsidP="00AB612B">
      <w:pPr>
        <w:rPr>
          <w:rFonts w:ascii="Arial" w:hAnsi="Arial" w:cs="Arial"/>
          <w:b/>
          <w:sz w:val="24"/>
          <w:szCs w:val="24"/>
        </w:rPr>
      </w:pPr>
    </w:p>
    <w:p w:rsidR="00AB612B" w:rsidRPr="00AB612B" w:rsidRDefault="00AB612B" w:rsidP="00AB612B">
      <w:pPr>
        <w:rPr>
          <w:rFonts w:ascii="Arial" w:hAnsi="Arial" w:cs="Arial"/>
          <w:b/>
          <w:sz w:val="24"/>
          <w:szCs w:val="24"/>
        </w:rPr>
      </w:pPr>
      <w:r w:rsidRPr="00AB612B">
        <w:rPr>
          <w:rFonts w:ascii="Arial" w:hAnsi="Arial" w:cs="Arial"/>
          <w:b/>
          <w:sz w:val="24"/>
          <w:szCs w:val="24"/>
        </w:rPr>
        <w:t>FIL@BL event 2015</w:t>
      </w:r>
    </w:p>
    <w:p w:rsidR="00AB612B" w:rsidRPr="00AB612B" w:rsidRDefault="00AB612B" w:rsidP="00AB612B">
      <w:pPr>
        <w:rPr>
          <w:rFonts w:ascii="Arial" w:hAnsi="Arial" w:cs="Arial"/>
          <w:sz w:val="24"/>
          <w:szCs w:val="24"/>
        </w:rPr>
      </w:pPr>
      <w:r w:rsidRPr="00AB612B">
        <w:rPr>
          <w:rFonts w:ascii="Arial" w:hAnsi="Arial" w:cs="Arial"/>
          <w:sz w:val="24"/>
          <w:szCs w:val="24"/>
        </w:rPr>
        <w:t>Expenditure for event:</w:t>
      </w:r>
      <w:r w:rsidRPr="00AB612B">
        <w:rPr>
          <w:rFonts w:ascii="Arial" w:hAnsi="Arial" w:cs="Arial"/>
          <w:sz w:val="24"/>
          <w:szCs w:val="24"/>
        </w:rPr>
        <w:tab/>
        <w:t xml:space="preserve">   </w:t>
      </w:r>
      <w:r w:rsidRPr="00AB612B">
        <w:rPr>
          <w:rFonts w:ascii="Arial" w:hAnsi="Arial" w:cs="Arial"/>
          <w:sz w:val="24"/>
          <w:szCs w:val="24"/>
        </w:rPr>
        <w:tab/>
        <w:t xml:space="preserve">    £302.90</w:t>
      </w:r>
    </w:p>
    <w:p w:rsidR="00AB612B" w:rsidRPr="00AB612B" w:rsidRDefault="00AB612B" w:rsidP="00AB612B">
      <w:pPr>
        <w:rPr>
          <w:rFonts w:ascii="Arial" w:hAnsi="Arial" w:cs="Arial"/>
          <w:sz w:val="24"/>
          <w:szCs w:val="24"/>
        </w:rPr>
      </w:pPr>
      <w:r w:rsidRPr="00AB612B">
        <w:rPr>
          <w:rFonts w:ascii="Arial" w:hAnsi="Arial" w:cs="Arial"/>
          <w:sz w:val="24"/>
          <w:szCs w:val="24"/>
        </w:rPr>
        <w:t>Income received to date:</w:t>
      </w:r>
      <w:r w:rsidRPr="00AB612B">
        <w:rPr>
          <w:rFonts w:ascii="Arial" w:hAnsi="Arial" w:cs="Arial"/>
          <w:sz w:val="24"/>
          <w:szCs w:val="24"/>
        </w:rPr>
        <w:tab/>
        <w:t xml:space="preserve"> £1,125.00</w:t>
      </w:r>
    </w:p>
    <w:p w:rsidR="00AB612B" w:rsidRDefault="00AB612B" w:rsidP="00AB612B">
      <w:pPr>
        <w:rPr>
          <w:rFonts w:ascii="Arial" w:hAnsi="Arial" w:cs="Arial"/>
          <w:sz w:val="24"/>
          <w:szCs w:val="24"/>
        </w:rPr>
      </w:pPr>
      <w:r w:rsidRPr="00AB612B">
        <w:rPr>
          <w:rFonts w:ascii="Arial" w:hAnsi="Arial" w:cs="Arial"/>
          <w:sz w:val="24"/>
          <w:szCs w:val="24"/>
        </w:rPr>
        <w:t>7 outstanding payments.  1</w:t>
      </w:r>
      <w:r w:rsidRPr="00AB612B">
        <w:rPr>
          <w:rFonts w:ascii="Arial" w:hAnsi="Arial" w:cs="Arial"/>
          <w:sz w:val="24"/>
          <w:szCs w:val="24"/>
          <w:vertAlign w:val="superscript"/>
        </w:rPr>
        <w:t>st</w:t>
      </w:r>
      <w:r w:rsidRPr="00AB612B">
        <w:rPr>
          <w:rFonts w:ascii="Arial" w:hAnsi="Arial" w:cs="Arial"/>
          <w:sz w:val="24"/>
          <w:szCs w:val="24"/>
        </w:rPr>
        <w:t xml:space="preserve"> reminders sent</w:t>
      </w:r>
    </w:p>
    <w:p w:rsidR="00214FFB" w:rsidRDefault="00AB612B" w:rsidP="00AB612B">
      <w:pPr>
        <w:rPr>
          <w:rFonts w:ascii="Arial" w:hAnsi="Arial" w:cs="Arial"/>
          <w:sz w:val="24"/>
          <w:szCs w:val="24"/>
        </w:rPr>
      </w:pPr>
      <w:r w:rsidRPr="00AB612B">
        <w:rPr>
          <w:rFonts w:ascii="Arial" w:hAnsi="Arial" w:cs="Arial"/>
          <w:sz w:val="24"/>
          <w:szCs w:val="24"/>
        </w:rPr>
        <w:t>Decision to be made regarding fixed term deposit</w:t>
      </w:r>
    </w:p>
    <w:p w:rsidR="00214FFB" w:rsidRDefault="00214FFB">
      <w:pPr>
        <w:rPr>
          <w:rFonts w:ascii="Arial" w:hAnsi="Arial" w:cs="Arial"/>
          <w:sz w:val="24"/>
          <w:szCs w:val="24"/>
        </w:rPr>
      </w:pPr>
      <w:bookmarkStart w:id="0" w:name="_GoBack"/>
      <w:bookmarkEnd w:id="0"/>
    </w:p>
    <w:p w:rsidR="00214FFB" w:rsidRPr="00214FFB" w:rsidRDefault="00214FFB" w:rsidP="00214FFB">
      <w:pPr>
        <w:rPr>
          <w:rFonts w:cstheme="minorHAnsi"/>
          <w:b/>
        </w:rPr>
      </w:pPr>
      <w:r w:rsidRPr="00214FFB">
        <w:rPr>
          <w:rFonts w:cstheme="minorHAnsi"/>
          <w:b/>
        </w:rPr>
        <w:t>Appendix 3</w:t>
      </w:r>
    </w:p>
    <w:p w:rsidR="00214FFB" w:rsidRDefault="00214FFB" w:rsidP="00214FFB">
      <w:pPr>
        <w:jc w:val="center"/>
        <w:rPr>
          <w:rFonts w:ascii="Arial" w:hAnsi="Arial" w:cs="Arial"/>
          <w:b/>
          <w:sz w:val="28"/>
          <w:szCs w:val="28"/>
        </w:rPr>
      </w:pPr>
      <w:r>
        <w:rPr>
          <w:rFonts w:ascii="Arial" w:hAnsi="Arial" w:cs="Arial"/>
          <w:b/>
          <w:sz w:val="28"/>
          <w:szCs w:val="28"/>
        </w:rPr>
        <w:t>FIL Executive Committee Meeting</w:t>
      </w:r>
    </w:p>
    <w:p w:rsidR="00214FFB" w:rsidRDefault="00214FFB" w:rsidP="00214FFB">
      <w:pPr>
        <w:jc w:val="center"/>
        <w:rPr>
          <w:rFonts w:ascii="Arial" w:hAnsi="Arial" w:cs="Arial"/>
          <w:b/>
          <w:sz w:val="28"/>
          <w:szCs w:val="28"/>
        </w:rPr>
      </w:pPr>
      <w:r>
        <w:rPr>
          <w:rFonts w:ascii="Arial" w:hAnsi="Arial" w:cs="Arial"/>
          <w:b/>
          <w:sz w:val="28"/>
          <w:szCs w:val="28"/>
        </w:rPr>
        <w:t>Wednesday 15</w:t>
      </w:r>
      <w:r>
        <w:rPr>
          <w:rFonts w:ascii="Arial" w:hAnsi="Arial" w:cs="Arial"/>
          <w:b/>
          <w:sz w:val="28"/>
          <w:szCs w:val="28"/>
          <w:vertAlign w:val="superscript"/>
        </w:rPr>
        <w:t>th</w:t>
      </w:r>
      <w:r>
        <w:rPr>
          <w:rFonts w:ascii="Arial" w:hAnsi="Arial" w:cs="Arial"/>
          <w:b/>
          <w:sz w:val="28"/>
          <w:szCs w:val="28"/>
        </w:rPr>
        <w:t xml:space="preserve"> April 2015</w:t>
      </w:r>
    </w:p>
    <w:p w:rsidR="00214FFB" w:rsidRDefault="00214FFB" w:rsidP="00214FFB">
      <w:pPr>
        <w:rPr>
          <w:rFonts w:ascii="Arial" w:hAnsi="Arial" w:cs="Arial"/>
          <w:sz w:val="20"/>
          <w:szCs w:val="20"/>
        </w:rPr>
      </w:pPr>
    </w:p>
    <w:p w:rsidR="00214FFB" w:rsidRDefault="00214FFB" w:rsidP="00214FFB">
      <w:pPr>
        <w:rPr>
          <w:rFonts w:ascii="Arial" w:hAnsi="Arial" w:cs="Arial"/>
          <w:sz w:val="20"/>
          <w:szCs w:val="20"/>
        </w:rPr>
      </w:pPr>
    </w:p>
    <w:p w:rsidR="00214FFB" w:rsidRDefault="00214FFB" w:rsidP="00214FFB">
      <w:pPr>
        <w:pBdr>
          <w:top w:val="single" w:sz="6" w:space="11" w:color="D4D2CD"/>
          <w:left w:val="single" w:sz="24" w:space="9" w:color="D4D2CD"/>
          <w:bottom w:val="single" w:sz="6" w:space="8" w:color="D4D2CD"/>
          <w:right w:val="single" w:sz="6" w:space="4" w:color="D4D2CD"/>
        </w:pBdr>
        <w:shd w:val="clear" w:color="auto" w:fill="FFFFFF"/>
        <w:outlineLvl w:val="2"/>
        <w:rPr>
          <w:rFonts w:ascii="Arial" w:hAnsi="Arial" w:cs="Arial"/>
          <w:b/>
          <w:bCs/>
          <w:color w:val="008FAC"/>
          <w:sz w:val="24"/>
          <w:szCs w:val="24"/>
          <w:lang w:val="en"/>
        </w:rPr>
      </w:pPr>
      <w:r>
        <w:rPr>
          <w:rFonts w:ascii="Arial" w:hAnsi="Arial" w:cs="Arial"/>
          <w:b/>
          <w:bCs/>
          <w:color w:val="008FAC"/>
          <w:lang w:val="en"/>
        </w:rPr>
        <w:t>Document Supply</w:t>
      </w:r>
    </w:p>
    <w:p w:rsidR="00214FFB" w:rsidRDefault="00214FFB" w:rsidP="00214FFB">
      <w:pPr>
        <w:shd w:val="clear" w:color="auto" w:fill="FFFFFF"/>
        <w:rPr>
          <w:rStyle w:val="Strong"/>
        </w:rPr>
      </w:pPr>
    </w:p>
    <w:p w:rsidR="00214FFB" w:rsidRDefault="00214FFB" w:rsidP="00214FFB">
      <w:pPr>
        <w:shd w:val="clear" w:color="auto" w:fill="FFFFFF"/>
        <w:rPr>
          <w:rStyle w:val="Strong"/>
          <w:color w:val="008FAC"/>
          <w:lang w:val="en"/>
        </w:rPr>
      </w:pPr>
      <w:r>
        <w:rPr>
          <w:rStyle w:val="Strong"/>
          <w:color w:val="008FAC"/>
          <w:lang w:val="en"/>
        </w:rPr>
        <w:t>DRM Lite</w:t>
      </w:r>
    </w:p>
    <w:p w:rsidR="00214FFB" w:rsidRDefault="00214FFB" w:rsidP="00214FFB">
      <w:pPr>
        <w:shd w:val="clear" w:color="auto" w:fill="FFFFFF"/>
      </w:pPr>
    </w:p>
    <w:p w:rsidR="00214FFB" w:rsidRDefault="00214FFB" w:rsidP="00214FFB">
      <w:pPr>
        <w:rPr>
          <w:rFonts w:ascii="Arial" w:hAnsi="Arial" w:cs="Arial"/>
          <w:lang w:val="en"/>
        </w:rPr>
      </w:pPr>
      <w:r>
        <w:rPr>
          <w:rFonts w:ascii="Arial" w:hAnsi="Arial" w:cs="Arial"/>
          <w:lang w:val="en"/>
        </w:rPr>
        <w:t xml:space="preserve">Following the launch of British Library </w:t>
      </w:r>
      <w:proofErr w:type="gramStart"/>
      <w:r>
        <w:rPr>
          <w:rFonts w:ascii="Arial" w:hAnsi="Arial" w:cs="Arial"/>
          <w:lang w:val="en"/>
        </w:rPr>
        <w:t>On</w:t>
      </w:r>
      <w:proofErr w:type="gramEnd"/>
      <w:r>
        <w:rPr>
          <w:rFonts w:ascii="Arial" w:hAnsi="Arial" w:cs="Arial"/>
          <w:lang w:val="en"/>
        </w:rPr>
        <w:t xml:space="preserve"> Demand’s delivery solution, DRM Lite, over 300 </w:t>
      </w:r>
      <w:proofErr w:type="spellStart"/>
      <w:r>
        <w:rPr>
          <w:rFonts w:ascii="Arial" w:hAnsi="Arial" w:cs="Arial"/>
          <w:lang w:val="en"/>
        </w:rPr>
        <w:t>organisations</w:t>
      </w:r>
      <w:proofErr w:type="spellEnd"/>
      <w:r>
        <w:rPr>
          <w:rFonts w:ascii="Arial" w:hAnsi="Arial" w:cs="Arial"/>
          <w:lang w:val="en"/>
        </w:rPr>
        <w:t xml:space="preserve"> are now using the service. </w:t>
      </w:r>
    </w:p>
    <w:p w:rsidR="00214FFB" w:rsidRDefault="00214FFB" w:rsidP="00214FFB">
      <w:pPr>
        <w:rPr>
          <w:rFonts w:ascii="Arial" w:hAnsi="Arial" w:cs="Arial"/>
          <w:lang w:val="en"/>
        </w:rPr>
      </w:pPr>
    </w:p>
    <w:p w:rsidR="00214FFB" w:rsidRDefault="00214FFB" w:rsidP="00214FFB">
      <w:pPr>
        <w:rPr>
          <w:rFonts w:ascii="Arial" w:hAnsi="Arial" w:cs="Arial"/>
          <w:lang w:val="en"/>
        </w:rPr>
      </w:pPr>
      <w:r>
        <w:rPr>
          <w:rFonts w:ascii="Arial" w:hAnsi="Arial" w:cs="Arial"/>
          <w:lang w:val="en"/>
        </w:rPr>
        <w:t xml:space="preserve">DRM Lite allows users to download orders from us without installing any third-party software. All users need is to be registered for </w:t>
      </w:r>
      <w:hyperlink r:id="rId7" w:history="1">
        <w:r>
          <w:rPr>
            <w:rStyle w:val="Hyperlink"/>
            <w:rFonts w:ascii="Arial" w:hAnsi="Arial" w:cs="Arial"/>
            <w:lang w:val="en"/>
          </w:rPr>
          <w:t>On Demand</w:t>
        </w:r>
      </w:hyperlink>
      <w:r>
        <w:rPr>
          <w:rFonts w:ascii="Arial" w:hAnsi="Arial" w:cs="Arial"/>
          <w:lang w:val="en"/>
        </w:rPr>
        <w:t xml:space="preserve"> and have the latest version of Adobe Reader installed on their device.</w:t>
      </w:r>
    </w:p>
    <w:p w:rsidR="00214FFB" w:rsidRDefault="00214FFB" w:rsidP="00214FFB">
      <w:pPr>
        <w:rPr>
          <w:rFonts w:ascii="Arial" w:hAnsi="Arial" w:cs="Arial"/>
          <w:lang w:val="en"/>
        </w:rPr>
      </w:pPr>
    </w:p>
    <w:p w:rsidR="00214FFB" w:rsidRDefault="00214FFB" w:rsidP="00214FFB">
      <w:pPr>
        <w:rPr>
          <w:rFonts w:ascii="Arial" w:hAnsi="Arial" w:cs="Arial"/>
          <w:lang w:val="en"/>
        </w:rPr>
      </w:pPr>
      <w:r>
        <w:rPr>
          <w:rFonts w:ascii="Arial" w:hAnsi="Arial" w:cs="Arial"/>
          <w:lang w:val="en"/>
        </w:rPr>
        <w:t xml:space="preserve">Orders can be opened on multiple devices including </w:t>
      </w:r>
      <w:proofErr w:type="spellStart"/>
      <w:r>
        <w:rPr>
          <w:rFonts w:ascii="Arial" w:hAnsi="Arial" w:cs="Arial"/>
          <w:lang w:val="en"/>
        </w:rPr>
        <w:t>MacBooks</w:t>
      </w:r>
      <w:proofErr w:type="spellEnd"/>
      <w:r>
        <w:rPr>
          <w:rFonts w:ascii="Arial" w:hAnsi="Arial" w:cs="Arial"/>
          <w:lang w:val="en"/>
        </w:rPr>
        <w:t xml:space="preserve">, laptops, tablets and smartphones offering a truly mobile delivery </w:t>
      </w:r>
      <w:proofErr w:type="spellStart"/>
      <w:r>
        <w:rPr>
          <w:rFonts w:ascii="Arial" w:hAnsi="Arial" w:cs="Arial"/>
          <w:lang w:val="en"/>
        </w:rPr>
        <w:t>solution.DRM</w:t>
      </w:r>
      <w:proofErr w:type="spellEnd"/>
      <w:r>
        <w:rPr>
          <w:rFonts w:ascii="Arial" w:hAnsi="Arial" w:cs="Arial"/>
          <w:lang w:val="en"/>
        </w:rPr>
        <w:t xml:space="preserve"> Lite still ensures you only use the item as permitted by copyright, so you and your users are always compliant.</w:t>
      </w:r>
    </w:p>
    <w:p w:rsidR="00214FFB" w:rsidRDefault="00214FFB" w:rsidP="00214FFB">
      <w:pPr>
        <w:rPr>
          <w:rFonts w:ascii="Arial" w:hAnsi="Arial" w:cs="Arial"/>
          <w:lang w:val="en"/>
        </w:rPr>
      </w:pPr>
    </w:p>
    <w:p w:rsidR="00214FFB" w:rsidRDefault="00214FFB" w:rsidP="00214FFB">
      <w:pPr>
        <w:rPr>
          <w:rFonts w:ascii="Arial" w:hAnsi="Arial" w:cs="Arial"/>
          <w:lang w:val="en"/>
        </w:rPr>
      </w:pPr>
      <w:r>
        <w:rPr>
          <w:rFonts w:ascii="Arial" w:hAnsi="Arial" w:cs="Arial"/>
          <w:lang w:val="en"/>
        </w:rPr>
        <w:t xml:space="preserve">To start using DRM Lite, select it as the Copy Encryption Format option in your business account preferences or contact </w:t>
      </w:r>
      <w:hyperlink r:id="rId8" w:history="1">
        <w:r>
          <w:rPr>
            <w:rStyle w:val="Hyperlink"/>
            <w:rFonts w:ascii="Arial" w:hAnsi="Arial" w:cs="Arial"/>
            <w:lang w:val="en"/>
          </w:rPr>
          <w:t>Customer Services</w:t>
        </w:r>
      </w:hyperlink>
      <w:r>
        <w:rPr>
          <w:rFonts w:ascii="Arial" w:hAnsi="Arial" w:cs="Arial"/>
          <w:lang w:val="en"/>
        </w:rPr>
        <w:t xml:space="preserve"> to update your preferences.</w:t>
      </w:r>
    </w:p>
    <w:p w:rsidR="00214FFB" w:rsidRDefault="00214FFB" w:rsidP="00214FFB">
      <w:pPr>
        <w:rPr>
          <w:rFonts w:ascii="Arial" w:hAnsi="Arial" w:cs="Arial"/>
          <w:lang w:val="en"/>
        </w:rPr>
      </w:pPr>
    </w:p>
    <w:p w:rsidR="00214FFB" w:rsidRDefault="00214FFB" w:rsidP="00214FFB">
      <w:pPr>
        <w:rPr>
          <w:rStyle w:val="Strong"/>
          <w:color w:val="008FAC"/>
        </w:rPr>
      </w:pPr>
      <w:r>
        <w:rPr>
          <w:rStyle w:val="Strong"/>
          <w:color w:val="008FAC"/>
          <w:lang w:val="en"/>
        </w:rPr>
        <w:t>Enhanced Higher Education Supply Service (EHESS)</w:t>
      </w:r>
    </w:p>
    <w:p w:rsidR="00214FFB" w:rsidRDefault="00214FFB" w:rsidP="00214FFB">
      <w:pPr>
        <w:spacing w:before="100" w:beforeAutospacing="1" w:after="100" w:afterAutospacing="1"/>
      </w:pPr>
      <w:r>
        <w:rPr>
          <w:rFonts w:ascii="Arial" w:hAnsi="Arial" w:cs="Arial"/>
          <w:color w:val="2A2A2A"/>
        </w:rPr>
        <w:t xml:space="preserve">Our current HESS provision will be retired at the end of April 2016. </w:t>
      </w:r>
      <w:r>
        <w:rPr>
          <w:rFonts w:ascii="Arial" w:hAnsi="Arial" w:cs="Arial"/>
          <w:lang w:val="en"/>
        </w:rPr>
        <w:t xml:space="preserve">52 customers are already taking advantage of the new Enhanced Higher Education Supply Service (EHESS) from </w:t>
      </w:r>
      <w:hyperlink r:id="rId9" w:history="1">
        <w:r>
          <w:rPr>
            <w:rStyle w:val="Hyperlink"/>
            <w:rFonts w:ascii="Arial" w:hAnsi="Arial" w:cs="Arial"/>
            <w:lang w:val="en"/>
          </w:rPr>
          <w:t xml:space="preserve">British Library </w:t>
        </w:r>
        <w:proofErr w:type="gramStart"/>
        <w:r>
          <w:rPr>
            <w:rStyle w:val="Hyperlink"/>
            <w:rFonts w:ascii="Arial" w:hAnsi="Arial" w:cs="Arial"/>
            <w:lang w:val="en"/>
          </w:rPr>
          <w:t>On</w:t>
        </w:r>
        <w:proofErr w:type="gramEnd"/>
        <w:r>
          <w:rPr>
            <w:rStyle w:val="Hyperlink"/>
            <w:rFonts w:ascii="Arial" w:hAnsi="Arial" w:cs="Arial"/>
            <w:lang w:val="en"/>
          </w:rPr>
          <w:t xml:space="preserve"> Demand</w:t>
        </w:r>
      </w:hyperlink>
      <w:r>
        <w:rPr>
          <w:rFonts w:ascii="Arial" w:hAnsi="Arial" w:cs="Arial"/>
          <w:lang w:val="en"/>
        </w:rPr>
        <w:t xml:space="preserve"> and the </w:t>
      </w:r>
      <w:hyperlink r:id="rId10" w:tgtFrame="_top" w:history="1">
        <w:r>
          <w:rPr>
            <w:rStyle w:val="Hyperlink"/>
            <w:rFonts w:ascii="Arial" w:hAnsi="Arial" w:cs="Arial"/>
            <w:lang w:val="en"/>
          </w:rPr>
          <w:t>Copyright Licensing Agency (CLA)</w:t>
        </w:r>
      </w:hyperlink>
      <w:r>
        <w:rPr>
          <w:rFonts w:ascii="Arial" w:hAnsi="Arial" w:cs="Arial"/>
          <w:lang w:val="en"/>
        </w:rPr>
        <w:t xml:space="preserve">. These customers benefit from joined-up content and licensing provision with the following </w:t>
      </w:r>
      <w:r>
        <w:rPr>
          <w:rFonts w:ascii="Arial" w:hAnsi="Arial" w:cs="Arial"/>
          <w:color w:val="2A2A2A"/>
        </w:rPr>
        <w:t>service level for the supply of both print and born-digital content as standard:</w:t>
      </w:r>
    </w:p>
    <w:p w:rsidR="00214FFB" w:rsidRDefault="00214FFB" w:rsidP="00214FFB">
      <w:pPr>
        <w:numPr>
          <w:ilvl w:val="0"/>
          <w:numId w:val="2"/>
        </w:numPr>
        <w:spacing w:before="100" w:beforeAutospacing="1" w:after="100" w:afterAutospacing="1" w:line="240" w:lineRule="auto"/>
        <w:rPr>
          <w:rFonts w:ascii="Arial" w:hAnsi="Arial" w:cs="Arial"/>
          <w:lang w:val="en"/>
        </w:rPr>
      </w:pPr>
      <w:r>
        <w:rPr>
          <w:rFonts w:ascii="Arial" w:hAnsi="Arial" w:cs="Arial"/>
          <w:lang w:val="en"/>
        </w:rPr>
        <w:t>Copyright fee and out-sourced scanning options</w:t>
      </w:r>
    </w:p>
    <w:p w:rsidR="00214FFB" w:rsidRDefault="00214FFB" w:rsidP="00214FFB">
      <w:pPr>
        <w:numPr>
          <w:ilvl w:val="0"/>
          <w:numId w:val="2"/>
        </w:numPr>
        <w:spacing w:before="100" w:beforeAutospacing="1" w:after="100" w:afterAutospacing="1" w:line="240" w:lineRule="auto"/>
        <w:rPr>
          <w:rFonts w:ascii="Arial" w:hAnsi="Arial" w:cs="Arial"/>
          <w:lang w:val="en"/>
        </w:rPr>
      </w:pPr>
      <w:r>
        <w:rPr>
          <w:rFonts w:ascii="Arial" w:hAnsi="Arial" w:cs="Arial"/>
          <w:lang w:val="en"/>
        </w:rPr>
        <w:lastRenderedPageBreak/>
        <w:t>No digital rights management</w:t>
      </w:r>
    </w:p>
    <w:p w:rsidR="00214FFB" w:rsidRDefault="00214FFB" w:rsidP="00214FFB">
      <w:pPr>
        <w:numPr>
          <w:ilvl w:val="0"/>
          <w:numId w:val="2"/>
        </w:numPr>
        <w:spacing w:before="100" w:beforeAutospacing="1" w:after="100" w:afterAutospacing="1" w:line="240" w:lineRule="auto"/>
        <w:rPr>
          <w:rFonts w:ascii="Arial" w:hAnsi="Arial" w:cs="Arial"/>
          <w:lang w:val="en"/>
        </w:rPr>
      </w:pPr>
      <w:r>
        <w:rPr>
          <w:rFonts w:ascii="Arial" w:hAnsi="Arial" w:cs="Arial"/>
          <w:lang w:val="en"/>
        </w:rPr>
        <w:t>High-quality scanning as standard</w:t>
      </w:r>
    </w:p>
    <w:p w:rsidR="00214FFB" w:rsidRDefault="00214FFB" w:rsidP="00214FFB">
      <w:pPr>
        <w:numPr>
          <w:ilvl w:val="0"/>
          <w:numId w:val="2"/>
        </w:numPr>
        <w:spacing w:before="100" w:beforeAutospacing="1" w:after="100" w:afterAutospacing="1" w:line="240" w:lineRule="auto"/>
        <w:rPr>
          <w:rFonts w:ascii="Arial" w:hAnsi="Arial" w:cs="Arial"/>
          <w:lang w:val="en"/>
        </w:rPr>
      </w:pPr>
      <w:r>
        <w:rPr>
          <w:rFonts w:ascii="Arial" w:hAnsi="Arial" w:cs="Arial"/>
          <w:lang w:val="en"/>
        </w:rPr>
        <w:t>Optical Character Recognition (OCR)</w:t>
      </w:r>
    </w:p>
    <w:p w:rsidR="00214FFB" w:rsidRDefault="00214FFB" w:rsidP="00214FFB">
      <w:pPr>
        <w:numPr>
          <w:ilvl w:val="0"/>
          <w:numId w:val="2"/>
        </w:numPr>
        <w:spacing w:before="100" w:beforeAutospacing="1" w:after="100" w:afterAutospacing="1" w:line="240" w:lineRule="auto"/>
        <w:rPr>
          <w:rFonts w:ascii="Arial" w:hAnsi="Arial" w:cs="Arial"/>
          <w:lang w:val="en"/>
        </w:rPr>
      </w:pPr>
      <w:r>
        <w:rPr>
          <w:rFonts w:ascii="Arial" w:hAnsi="Arial" w:cs="Arial"/>
          <w:lang w:val="en"/>
        </w:rPr>
        <w:t>48-hour delivery guaranteed</w:t>
      </w:r>
    </w:p>
    <w:p w:rsidR="00214FFB" w:rsidRDefault="00214FFB" w:rsidP="00214FFB">
      <w:pPr>
        <w:spacing w:line="270" w:lineRule="atLeast"/>
        <w:rPr>
          <w:rFonts w:ascii="Arial" w:hAnsi="Arial" w:cs="Arial"/>
          <w:color w:val="2A2A2A"/>
        </w:rPr>
      </w:pPr>
      <w:r>
        <w:rPr>
          <w:rFonts w:ascii="Arial" w:hAnsi="Arial" w:cs="Arial"/>
          <w:color w:val="2A2A2A"/>
        </w:rPr>
        <w:t>HEIs need to enter into a new supply agreement with the CLA. The BL account details (if applicable) will be sent to the British Library, who will then set up an EHESS account.</w:t>
      </w:r>
    </w:p>
    <w:p w:rsidR="00214FFB" w:rsidRDefault="00214FFB" w:rsidP="00214FFB">
      <w:pPr>
        <w:pStyle w:val="Heading3"/>
        <w:spacing w:before="0" w:line="270" w:lineRule="atLeast"/>
        <w:rPr>
          <w:rFonts w:ascii="Arial" w:hAnsi="Arial" w:cs="Arial"/>
          <w:color w:val="2A2A2A"/>
          <w:sz w:val="23"/>
          <w:szCs w:val="23"/>
        </w:rPr>
      </w:pPr>
      <w:r>
        <w:rPr>
          <w:rFonts w:ascii="Arial" w:hAnsi="Arial" w:cs="Arial"/>
          <w:b w:val="0"/>
          <w:color w:val="2A2A2A"/>
          <w:sz w:val="24"/>
          <w:szCs w:val="24"/>
        </w:rPr>
        <w:t>Further details can be found at;</w:t>
      </w:r>
    </w:p>
    <w:p w:rsidR="00214FFB" w:rsidRDefault="00C81D30" w:rsidP="00214FFB">
      <w:pPr>
        <w:spacing w:line="270" w:lineRule="atLeast"/>
        <w:rPr>
          <w:rFonts w:ascii="Arial" w:hAnsi="Arial" w:cs="Arial"/>
          <w:color w:val="2A2A2A"/>
          <w:sz w:val="23"/>
          <w:szCs w:val="23"/>
        </w:rPr>
      </w:pPr>
      <w:hyperlink r:id="rId11" w:history="1">
        <w:r w:rsidR="00214FFB">
          <w:rPr>
            <w:rStyle w:val="Hyperlink"/>
            <w:rFonts w:ascii="Arial" w:hAnsi="Arial" w:cs="Arial"/>
            <w:sz w:val="23"/>
            <w:szCs w:val="23"/>
          </w:rPr>
          <w:t>https://he.cla.co.uk/your-he-licence/your-he-licence/enhanced-higher-education-supply-service-ehess/</w:t>
        </w:r>
      </w:hyperlink>
    </w:p>
    <w:p w:rsidR="00214FFB" w:rsidRDefault="00214FFB" w:rsidP="00214FFB">
      <w:pPr>
        <w:shd w:val="clear" w:color="auto" w:fill="FFFFFF"/>
        <w:rPr>
          <w:rStyle w:val="Strong"/>
          <w:color w:val="008FAC"/>
          <w:sz w:val="24"/>
          <w:szCs w:val="24"/>
          <w:lang w:val="en"/>
        </w:rPr>
      </w:pPr>
    </w:p>
    <w:p w:rsidR="00214FFB" w:rsidRDefault="00214FFB" w:rsidP="00214FFB">
      <w:pPr>
        <w:shd w:val="clear" w:color="auto" w:fill="FFFFFF"/>
        <w:rPr>
          <w:rStyle w:val="Strong"/>
          <w:color w:val="008FAC"/>
          <w:lang w:val="en"/>
        </w:rPr>
      </w:pPr>
      <w:r>
        <w:rPr>
          <w:rStyle w:val="Strong"/>
          <w:color w:val="008FAC"/>
          <w:lang w:val="en"/>
        </w:rPr>
        <w:t xml:space="preserve">British Library </w:t>
      </w:r>
      <w:proofErr w:type="gramStart"/>
      <w:r>
        <w:rPr>
          <w:rStyle w:val="Strong"/>
          <w:color w:val="008FAC"/>
          <w:lang w:val="en"/>
        </w:rPr>
        <w:t>On</w:t>
      </w:r>
      <w:proofErr w:type="gramEnd"/>
      <w:r>
        <w:rPr>
          <w:rStyle w:val="Strong"/>
          <w:color w:val="008FAC"/>
          <w:lang w:val="en"/>
        </w:rPr>
        <w:t xml:space="preserve"> Demand Twitter Account</w:t>
      </w:r>
    </w:p>
    <w:p w:rsidR="00214FFB" w:rsidRDefault="00214FFB" w:rsidP="00214FFB">
      <w:pPr>
        <w:shd w:val="clear" w:color="auto" w:fill="FFFFFF"/>
        <w:rPr>
          <w:rStyle w:val="Strong"/>
          <w:color w:val="008FAC"/>
          <w:lang w:val="en"/>
        </w:rPr>
      </w:pPr>
    </w:p>
    <w:p w:rsidR="00214FFB" w:rsidRDefault="00214FFB" w:rsidP="00214FFB">
      <w:pPr>
        <w:shd w:val="clear" w:color="auto" w:fill="FFFFFF"/>
      </w:pPr>
      <w:r>
        <w:rPr>
          <w:rFonts w:ascii="Arial" w:hAnsi="Arial" w:cs="Arial"/>
          <w:color w:val="292F33"/>
          <w:lang w:val="en"/>
        </w:rPr>
        <w:t xml:space="preserve">The British Library on Demand Twitter account has been up and running for a few months now. </w:t>
      </w:r>
      <w:r>
        <w:rPr>
          <w:rFonts w:ascii="Arial" w:hAnsi="Arial" w:cs="Arial"/>
          <w:lang w:val="en"/>
        </w:rPr>
        <w:t>Under the handle @</w:t>
      </w:r>
      <w:proofErr w:type="spellStart"/>
      <w:r>
        <w:rPr>
          <w:rFonts w:ascii="Arial" w:hAnsi="Arial" w:cs="Arial"/>
          <w:lang w:val="en"/>
        </w:rPr>
        <w:t>ondemandBL</w:t>
      </w:r>
      <w:proofErr w:type="spellEnd"/>
      <w:r>
        <w:rPr>
          <w:rFonts w:ascii="Arial" w:hAnsi="Arial" w:cs="Arial"/>
          <w:lang w:val="en"/>
        </w:rPr>
        <w:t xml:space="preserve"> the service provides the latest updates and news from the On Demand team, as well as giving an insight to our vast collection. </w:t>
      </w:r>
    </w:p>
    <w:p w:rsidR="00214FFB" w:rsidRDefault="00214FFB" w:rsidP="00214FFB">
      <w:pPr>
        <w:shd w:val="clear" w:color="auto" w:fill="FFFFFF"/>
        <w:rPr>
          <w:rFonts w:ascii="Arial" w:hAnsi="Arial" w:cs="Arial"/>
          <w:lang w:val="en"/>
        </w:rPr>
      </w:pPr>
    </w:p>
    <w:p w:rsidR="00214FFB" w:rsidRDefault="00214FFB" w:rsidP="00214FFB">
      <w:pPr>
        <w:shd w:val="clear" w:color="auto" w:fill="FFFFFF"/>
        <w:rPr>
          <w:rFonts w:ascii="Arial" w:hAnsi="Arial" w:cs="Arial"/>
          <w:lang w:val="en"/>
        </w:rPr>
      </w:pPr>
      <w:r>
        <w:rPr>
          <w:rFonts w:ascii="Arial" w:hAnsi="Arial" w:cs="Arial"/>
          <w:lang w:val="en"/>
        </w:rPr>
        <w:t xml:space="preserve">The Twitter account allows our Customer Services team to provide immediate responses to customer queries and is being used to notify users quickly of changes or any disruptions to our service. There is also </w:t>
      </w:r>
      <w:proofErr w:type="gramStart"/>
      <w:r>
        <w:rPr>
          <w:rFonts w:ascii="Arial" w:hAnsi="Arial" w:cs="Arial"/>
          <w:lang w:val="en"/>
        </w:rPr>
        <w:t>be</w:t>
      </w:r>
      <w:proofErr w:type="gramEnd"/>
      <w:r>
        <w:rPr>
          <w:rFonts w:ascii="Arial" w:hAnsi="Arial" w:cs="Arial"/>
          <w:lang w:val="en"/>
        </w:rPr>
        <w:t xml:space="preserve"> a personal touch to the account, as the team send tweets about their personal highlights from the collections. </w:t>
      </w:r>
    </w:p>
    <w:p w:rsidR="00214FFB" w:rsidRDefault="00214FFB" w:rsidP="00214FFB">
      <w:pPr>
        <w:shd w:val="clear" w:color="auto" w:fill="FFFFFF"/>
        <w:rPr>
          <w:rFonts w:ascii="Arial" w:hAnsi="Arial" w:cs="Arial"/>
          <w:lang w:val="en"/>
        </w:rPr>
      </w:pPr>
    </w:p>
    <w:p w:rsidR="00214FFB" w:rsidRDefault="00214FFB" w:rsidP="00214FFB">
      <w:pPr>
        <w:shd w:val="clear" w:color="auto" w:fill="FFFFFF"/>
        <w:rPr>
          <w:rFonts w:ascii="Arial" w:hAnsi="Arial" w:cs="Arial"/>
          <w:lang w:val="en"/>
        </w:rPr>
      </w:pPr>
      <w:r>
        <w:rPr>
          <w:rFonts w:ascii="Arial" w:hAnsi="Arial" w:cs="Arial"/>
          <w:lang w:val="en"/>
        </w:rPr>
        <w:t xml:space="preserve">The account runs alongside other British Library accounts, but with the sole focus of informing customers about British Library </w:t>
      </w:r>
      <w:proofErr w:type="gramStart"/>
      <w:r>
        <w:rPr>
          <w:rFonts w:ascii="Arial" w:hAnsi="Arial" w:cs="Arial"/>
          <w:lang w:val="en"/>
        </w:rPr>
        <w:t>On</w:t>
      </w:r>
      <w:proofErr w:type="gramEnd"/>
      <w:r>
        <w:rPr>
          <w:rFonts w:ascii="Arial" w:hAnsi="Arial" w:cs="Arial"/>
          <w:lang w:val="en"/>
        </w:rPr>
        <w:t xml:space="preserve"> Demand and helping them get the most out of the service. </w:t>
      </w:r>
    </w:p>
    <w:p w:rsidR="00214FFB" w:rsidRDefault="00214FFB" w:rsidP="00214FFB">
      <w:pPr>
        <w:shd w:val="clear" w:color="auto" w:fill="FFFFFF"/>
        <w:rPr>
          <w:rFonts w:ascii="Arial" w:hAnsi="Arial" w:cs="Arial"/>
        </w:rPr>
      </w:pPr>
    </w:p>
    <w:p w:rsidR="00214FFB" w:rsidRDefault="00214FFB" w:rsidP="00214FFB">
      <w:pPr>
        <w:pBdr>
          <w:top w:val="single" w:sz="6" w:space="11" w:color="D4D2CD"/>
          <w:left w:val="single" w:sz="24" w:space="9" w:color="D4D2CD"/>
          <w:bottom w:val="single" w:sz="6" w:space="8" w:color="D4D2CD"/>
          <w:right w:val="single" w:sz="6" w:space="4" w:color="D4D2CD"/>
        </w:pBdr>
        <w:shd w:val="clear" w:color="auto" w:fill="FFFFFF"/>
        <w:outlineLvl w:val="2"/>
        <w:rPr>
          <w:rFonts w:ascii="Arial" w:hAnsi="Arial" w:cs="Arial"/>
          <w:b/>
          <w:bCs/>
          <w:color w:val="008FAC"/>
          <w:lang w:val="en"/>
        </w:rPr>
      </w:pPr>
      <w:r>
        <w:rPr>
          <w:rStyle w:val="Strong"/>
          <w:color w:val="008FAC"/>
          <w:lang w:val="en"/>
        </w:rPr>
        <w:t xml:space="preserve">BL Wide </w:t>
      </w:r>
    </w:p>
    <w:p w:rsidR="00214FFB" w:rsidRDefault="00214FFB" w:rsidP="00214FFB">
      <w:pPr>
        <w:rPr>
          <w:rStyle w:val="Strong"/>
        </w:rPr>
      </w:pPr>
    </w:p>
    <w:p w:rsidR="00214FFB" w:rsidRDefault="00214FFB" w:rsidP="00214FFB">
      <w:pPr>
        <w:outlineLvl w:val="0"/>
        <w:rPr>
          <w:color w:val="31849B"/>
          <w:kern w:val="36"/>
        </w:rPr>
      </w:pPr>
      <w:r>
        <w:rPr>
          <w:rFonts w:ascii="Arial" w:hAnsi="Arial" w:cs="Arial"/>
          <w:b/>
          <w:bCs/>
          <w:color w:val="31849B"/>
          <w:kern w:val="36"/>
          <w:lang w:val="en"/>
        </w:rPr>
        <w:t>Millions more items now available via our Boston Spa Reading Room</w:t>
      </w:r>
    </w:p>
    <w:p w:rsidR="00214FFB" w:rsidRDefault="00214FFB" w:rsidP="00214FFB">
      <w:pPr>
        <w:spacing w:before="100" w:beforeAutospacing="1" w:after="100" w:afterAutospacing="1"/>
        <w:rPr>
          <w:rFonts w:ascii="Arial" w:hAnsi="Arial" w:cs="Arial"/>
          <w:lang w:val="en"/>
        </w:rPr>
      </w:pPr>
      <w:r>
        <w:rPr>
          <w:rFonts w:ascii="Arial" w:hAnsi="Arial" w:cs="Arial"/>
          <w:lang w:val="en"/>
        </w:rPr>
        <w:t>We have now extended the range of accessible items for viewing in Boston Spa to include legal deposit and general reference books and serials held in London. This means that, for the first time, some 85% of the collection items requested in our London Reading Rooms are now also available to Readers in Yorkshire.</w:t>
      </w:r>
    </w:p>
    <w:p w:rsidR="00214FFB" w:rsidRDefault="00214FFB" w:rsidP="00214FFB">
      <w:pPr>
        <w:spacing w:before="100" w:beforeAutospacing="1" w:after="100" w:afterAutospacing="1"/>
        <w:rPr>
          <w:rFonts w:ascii="Arial" w:hAnsi="Arial" w:cs="Arial"/>
          <w:lang w:val="en"/>
        </w:rPr>
      </w:pPr>
      <w:r>
        <w:rPr>
          <w:rFonts w:ascii="Arial" w:hAnsi="Arial" w:cs="Arial"/>
          <w:lang w:val="en"/>
        </w:rPr>
        <w:t>Readers at Boston Spa can now request:</w:t>
      </w:r>
    </w:p>
    <w:p w:rsidR="00214FFB" w:rsidRDefault="00214FFB" w:rsidP="00214FFB">
      <w:pPr>
        <w:numPr>
          <w:ilvl w:val="0"/>
          <w:numId w:val="3"/>
        </w:numPr>
        <w:spacing w:before="100" w:beforeAutospacing="1" w:after="100" w:afterAutospacing="1" w:line="240" w:lineRule="auto"/>
        <w:rPr>
          <w:rFonts w:ascii="Arial" w:hAnsi="Arial" w:cs="Arial"/>
          <w:lang w:val="en"/>
        </w:rPr>
      </w:pPr>
      <w:r>
        <w:rPr>
          <w:rFonts w:ascii="Arial" w:hAnsi="Arial" w:cs="Arial"/>
          <w:b/>
          <w:bCs/>
          <w:lang w:val="en"/>
        </w:rPr>
        <w:t>Legal deposit collections held both in London and Yorkshire;</w:t>
      </w:r>
    </w:p>
    <w:p w:rsidR="00214FFB" w:rsidRDefault="00214FFB" w:rsidP="00214FFB">
      <w:pPr>
        <w:numPr>
          <w:ilvl w:val="0"/>
          <w:numId w:val="3"/>
        </w:numPr>
        <w:spacing w:before="100" w:beforeAutospacing="1" w:after="100" w:afterAutospacing="1" w:line="240" w:lineRule="auto"/>
        <w:rPr>
          <w:rFonts w:ascii="Arial" w:hAnsi="Arial" w:cs="Arial"/>
          <w:lang w:val="en"/>
        </w:rPr>
      </w:pPr>
      <w:r>
        <w:rPr>
          <w:rFonts w:ascii="Arial" w:hAnsi="Arial" w:cs="Arial"/>
          <w:b/>
          <w:bCs/>
          <w:lang w:val="en"/>
        </w:rPr>
        <w:lastRenderedPageBreak/>
        <w:t>General reference collections held both in London and Yorkshire, including purchased non-UK titles;</w:t>
      </w:r>
    </w:p>
    <w:p w:rsidR="00214FFB" w:rsidRDefault="00214FFB" w:rsidP="00214FFB">
      <w:pPr>
        <w:numPr>
          <w:ilvl w:val="0"/>
          <w:numId w:val="3"/>
        </w:numPr>
        <w:spacing w:before="100" w:beforeAutospacing="1" w:after="100" w:afterAutospacing="1" w:line="240" w:lineRule="auto"/>
        <w:rPr>
          <w:rFonts w:ascii="Arial" w:hAnsi="Arial" w:cs="Arial"/>
          <w:lang w:val="en"/>
        </w:rPr>
      </w:pPr>
      <w:r>
        <w:rPr>
          <w:rFonts w:ascii="Arial" w:hAnsi="Arial" w:cs="Arial"/>
          <w:b/>
          <w:bCs/>
          <w:lang w:val="en"/>
        </w:rPr>
        <w:t>Microfilmed newspapers;</w:t>
      </w:r>
    </w:p>
    <w:p w:rsidR="00214FFB" w:rsidRDefault="00214FFB" w:rsidP="00214FFB">
      <w:pPr>
        <w:numPr>
          <w:ilvl w:val="0"/>
          <w:numId w:val="3"/>
        </w:numPr>
        <w:spacing w:before="100" w:beforeAutospacing="1" w:after="100" w:afterAutospacing="1" w:line="240" w:lineRule="auto"/>
        <w:rPr>
          <w:rFonts w:ascii="Arial" w:hAnsi="Arial" w:cs="Arial"/>
          <w:lang w:val="en"/>
        </w:rPr>
      </w:pPr>
      <w:r>
        <w:rPr>
          <w:rFonts w:ascii="Arial" w:hAnsi="Arial" w:cs="Arial"/>
          <w:b/>
          <w:bCs/>
          <w:lang w:val="en"/>
        </w:rPr>
        <w:t>Print newspapers (where no surrogate copy is available);</w:t>
      </w:r>
    </w:p>
    <w:p w:rsidR="00214FFB" w:rsidRDefault="00214FFB" w:rsidP="00214FFB">
      <w:pPr>
        <w:numPr>
          <w:ilvl w:val="0"/>
          <w:numId w:val="3"/>
        </w:numPr>
        <w:spacing w:before="100" w:beforeAutospacing="1" w:after="100" w:afterAutospacing="1" w:line="240" w:lineRule="auto"/>
        <w:rPr>
          <w:rFonts w:ascii="Arial" w:hAnsi="Arial" w:cs="Arial"/>
          <w:lang w:val="en"/>
        </w:rPr>
      </w:pPr>
      <w:r>
        <w:rPr>
          <w:rFonts w:ascii="Arial" w:hAnsi="Arial" w:cs="Arial"/>
          <w:b/>
          <w:bCs/>
          <w:lang w:val="en"/>
        </w:rPr>
        <w:t>Document Supply collections.</w:t>
      </w:r>
    </w:p>
    <w:p w:rsidR="00214FFB" w:rsidRDefault="00214FFB" w:rsidP="00214FFB">
      <w:pPr>
        <w:spacing w:before="100" w:beforeAutospacing="1" w:after="100" w:afterAutospacing="1"/>
        <w:rPr>
          <w:rFonts w:ascii="Arial" w:hAnsi="Arial" w:cs="Arial"/>
          <w:lang w:val="en"/>
        </w:rPr>
      </w:pPr>
      <w:r>
        <w:rPr>
          <w:rFonts w:ascii="Arial" w:hAnsi="Arial" w:cs="Arial"/>
          <w:lang w:val="en"/>
        </w:rPr>
        <w:t xml:space="preserve">Electronic resources including the </w:t>
      </w:r>
      <w:hyperlink r:id="rId12" w:tgtFrame="_blank" w:history="1">
        <w:r>
          <w:rPr>
            <w:rStyle w:val="Hyperlink"/>
            <w:rFonts w:ascii="Arial" w:hAnsi="Arial" w:cs="Arial"/>
            <w:lang w:val="en"/>
          </w:rPr>
          <w:t>British Newspaper Archive</w:t>
        </w:r>
      </w:hyperlink>
      <w:r>
        <w:rPr>
          <w:rFonts w:ascii="Arial" w:hAnsi="Arial" w:cs="Arial"/>
          <w:lang w:val="en"/>
        </w:rPr>
        <w:t xml:space="preserve"> are also available.</w:t>
      </w:r>
    </w:p>
    <w:p w:rsidR="00214FFB" w:rsidRDefault="00214FFB" w:rsidP="00214FFB">
      <w:pPr>
        <w:shd w:val="clear" w:color="auto" w:fill="FFFFFF"/>
        <w:rPr>
          <w:rStyle w:val="Strong"/>
          <w:color w:val="008FAC"/>
        </w:rPr>
      </w:pPr>
      <w:r>
        <w:rPr>
          <w:rStyle w:val="Strong"/>
          <w:color w:val="008FAC"/>
          <w:lang w:val="en"/>
        </w:rPr>
        <w:t>Acquisition: Kenneth Williams’ personal diaries and letters</w:t>
      </w:r>
    </w:p>
    <w:p w:rsidR="00214FFB" w:rsidRDefault="00214FFB" w:rsidP="00214FFB">
      <w:pPr>
        <w:spacing w:before="100" w:beforeAutospacing="1" w:after="100" w:afterAutospacing="1"/>
      </w:pPr>
      <w:r>
        <w:rPr>
          <w:rFonts w:ascii="Arial" w:hAnsi="Arial" w:cs="Arial"/>
          <w:lang w:val="en"/>
        </w:rPr>
        <w:t xml:space="preserve">The British Library is delighted to announce the acquisition of the personal archive of Kenneth Williams, including 43 personal diaries and approximately 2,000 letters spanning his entire life and career from the age of 18 until his death in 1988. </w:t>
      </w:r>
    </w:p>
    <w:p w:rsidR="00214FFB" w:rsidRDefault="00214FFB" w:rsidP="00214FFB">
      <w:pPr>
        <w:spacing w:before="100" w:beforeAutospacing="1" w:after="100" w:afterAutospacing="1"/>
        <w:rPr>
          <w:rFonts w:ascii="Arial" w:hAnsi="Arial" w:cs="Arial"/>
          <w:lang w:val="en"/>
        </w:rPr>
      </w:pPr>
      <w:r>
        <w:rPr>
          <w:rFonts w:ascii="Arial" w:hAnsi="Arial" w:cs="Arial"/>
          <w:lang w:val="en"/>
        </w:rPr>
        <w:t xml:space="preserve">He used the diaries he kept for more than 40 years as a half-serious threat to his friends (“You’ll be in my diary!” was a </w:t>
      </w:r>
      <w:proofErr w:type="spellStart"/>
      <w:r>
        <w:rPr>
          <w:rFonts w:ascii="Arial" w:hAnsi="Arial" w:cs="Arial"/>
          <w:lang w:val="en"/>
        </w:rPr>
        <w:t>favourite</w:t>
      </w:r>
      <w:proofErr w:type="spellEnd"/>
      <w:r>
        <w:rPr>
          <w:rFonts w:ascii="Arial" w:hAnsi="Arial" w:cs="Arial"/>
          <w:lang w:val="en"/>
        </w:rPr>
        <w:t xml:space="preserve"> saying whenever someone annoyed him), but kept the contents almost completely to himself. It is estimated that 85% of the newly-acquired archive is unpublished material never before seen by researchers, and the archive will be of huge interest to social historians of post war Britain, detailing the experience of a gay man both before and after the </w:t>
      </w:r>
      <w:proofErr w:type="spellStart"/>
      <w:r>
        <w:rPr>
          <w:rFonts w:ascii="Arial" w:hAnsi="Arial" w:cs="Arial"/>
          <w:lang w:val="en"/>
        </w:rPr>
        <w:t>Wolfenden</w:t>
      </w:r>
      <w:proofErr w:type="spellEnd"/>
      <w:r>
        <w:rPr>
          <w:rFonts w:ascii="Arial" w:hAnsi="Arial" w:cs="Arial"/>
          <w:lang w:val="en"/>
        </w:rPr>
        <w:t xml:space="preserve"> Report and the </w:t>
      </w:r>
      <w:proofErr w:type="spellStart"/>
      <w:r>
        <w:rPr>
          <w:rFonts w:ascii="Arial" w:hAnsi="Arial" w:cs="Arial"/>
          <w:lang w:val="en"/>
        </w:rPr>
        <w:t>decriminalisation</w:t>
      </w:r>
      <w:proofErr w:type="spellEnd"/>
      <w:r>
        <w:rPr>
          <w:rFonts w:ascii="Arial" w:hAnsi="Arial" w:cs="Arial"/>
          <w:lang w:val="en"/>
        </w:rPr>
        <w:t xml:space="preserve"> of homosexuality in 1968, alongside the mundane details of everyday life in London. The diaries and letters also record the actor’s experience of the dying days of the repertory theatre system and the growth of modern celebrity culture, something he seemed both to love and loathe.”  </w:t>
      </w:r>
    </w:p>
    <w:p w:rsidR="00214FFB" w:rsidRDefault="00214FFB" w:rsidP="00214FFB">
      <w:pPr>
        <w:spacing w:before="100" w:beforeAutospacing="1" w:after="100" w:afterAutospacing="1"/>
        <w:rPr>
          <w:rFonts w:ascii="Arial" w:hAnsi="Arial" w:cs="Arial"/>
          <w:color w:val="5A5A58"/>
          <w:lang w:val="en"/>
        </w:rPr>
      </w:pPr>
      <w:r>
        <w:rPr>
          <w:rFonts w:ascii="Arial" w:hAnsi="Arial" w:cs="Arial"/>
          <w:lang w:val="en"/>
        </w:rPr>
        <w:t xml:space="preserve">Material will be available to researchers in the Library’s Reading Rooms from March 2016. The 1950 edition of the diary, as well as a letter from the archive, is on display in the Library’s permanent exhibition space, the </w:t>
      </w:r>
      <w:hyperlink r:id="rId13" w:history="1">
        <w:r>
          <w:rPr>
            <w:rStyle w:val="Hyperlink"/>
            <w:rFonts w:ascii="Arial" w:hAnsi="Arial" w:cs="Arial"/>
            <w:lang w:val="en"/>
          </w:rPr>
          <w:t xml:space="preserve">Sir John </w:t>
        </w:r>
        <w:proofErr w:type="spellStart"/>
        <w:r>
          <w:rPr>
            <w:rStyle w:val="Hyperlink"/>
            <w:rFonts w:ascii="Arial" w:hAnsi="Arial" w:cs="Arial"/>
            <w:lang w:val="en"/>
          </w:rPr>
          <w:t>Ritblat</w:t>
        </w:r>
        <w:proofErr w:type="spellEnd"/>
        <w:r>
          <w:rPr>
            <w:rStyle w:val="Hyperlink"/>
            <w:rFonts w:ascii="Arial" w:hAnsi="Arial" w:cs="Arial"/>
            <w:lang w:val="en"/>
          </w:rPr>
          <w:t xml:space="preserve"> Treasures Gallery</w:t>
        </w:r>
      </w:hyperlink>
      <w:r>
        <w:rPr>
          <w:rFonts w:ascii="Arial" w:hAnsi="Arial" w:cs="Arial"/>
          <w:lang w:val="en"/>
        </w:rPr>
        <w:t xml:space="preserve">. </w:t>
      </w:r>
    </w:p>
    <w:p w:rsidR="00214FFB" w:rsidRDefault="00214FFB" w:rsidP="00214FFB">
      <w:pPr>
        <w:rPr>
          <w:rStyle w:val="Strong"/>
          <w:color w:val="008FAC"/>
        </w:rPr>
      </w:pPr>
      <w:r>
        <w:rPr>
          <w:rStyle w:val="Strong"/>
          <w:color w:val="008FAC"/>
          <w:lang w:val="en"/>
        </w:rPr>
        <w:t>Exhibitions and Events</w:t>
      </w:r>
    </w:p>
    <w:p w:rsidR="00214FFB" w:rsidRDefault="00214FFB" w:rsidP="00214FFB">
      <w:pPr>
        <w:rPr>
          <w:rStyle w:val="Strong"/>
          <w:color w:val="008FAC"/>
          <w:lang w:val="en"/>
        </w:rPr>
      </w:pPr>
    </w:p>
    <w:p w:rsidR="00214FFB" w:rsidRDefault="00214FFB" w:rsidP="00214FFB">
      <w:pPr>
        <w:spacing w:line="336" w:lineRule="atLeast"/>
        <w:rPr>
          <w:rStyle w:val="Strong"/>
          <w:color w:val="008FAC"/>
          <w:lang w:val="en"/>
        </w:rPr>
      </w:pPr>
      <w:r>
        <w:rPr>
          <w:rStyle w:val="Strong"/>
          <w:color w:val="008FAC"/>
          <w:lang w:val="en"/>
        </w:rPr>
        <w:t>Alice in Wonderland – Fri 20 Nov – Sun 17 Apr 2016 FREE</w:t>
      </w:r>
    </w:p>
    <w:p w:rsidR="00214FFB" w:rsidRDefault="00214FFB" w:rsidP="00214FFB">
      <w:pPr>
        <w:spacing w:line="360" w:lineRule="atLeast"/>
        <w:rPr>
          <w:color w:val="5A5A58"/>
        </w:rPr>
      </w:pPr>
    </w:p>
    <w:p w:rsidR="00214FFB" w:rsidRDefault="00214FFB" w:rsidP="00214FFB">
      <w:pPr>
        <w:spacing w:line="360" w:lineRule="atLeast"/>
        <w:rPr>
          <w:rFonts w:ascii="Arial" w:hAnsi="Arial" w:cs="Arial"/>
          <w:lang w:val="en"/>
        </w:rPr>
      </w:pPr>
      <w:r>
        <w:rPr>
          <w:rFonts w:ascii="Arial" w:hAnsi="Arial" w:cs="Arial"/>
          <w:lang w:val="en"/>
        </w:rPr>
        <w:t xml:space="preserve">To celebrate 150 years of the publication of Alice’s Adventures in Wonderland, this exhibition explores how Alice has captured our imaginations for so many years. Come and see Lewis Carroll’s original manuscript with hand-drawn illustrations, alongside stunning editions by Mervyn Peake, Ralph Steadman, </w:t>
      </w:r>
      <w:proofErr w:type="gramStart"/>
      <w:r>
        <w:rPr>
          <w:rFonts w:ascii="Arial" w:hAnsi="Arial" w:cs="Arial"/>
          <w:lang w:val="en"/>
        </w:rPr>
        <w:t>Leonard</w:t>
      </w:r>
      <w:proofErr w:type="gramEnd"/>
      <w:r>
        <w:rPr>
          <w:rFonts w:ascii="Arial" w:hAnsi="Arial" w:cs="Arial"/>
          <w:lang w:val="en"/>
        </w:rPr>
        <w:t xml:space="preserve"> </w:t>
      </w:r>
      <w:proofErr w:type="spellStart"/>
      <w:r>
        <w:rPr>
          <w:rFonts w:ascii="Arial" w:hAnsi="Arial" w:cs="Arial"/>
          <w:lang w:val="en"/>
        </w:rPr>
        <w:t>Weisgard</w:t>
      </w:r>
      <w:proofErr w:type="spellEnd"/>
      <w:r>
        <w:rPr>
          <w:rFonts w:ascii="Arial" w:hAnsi="Arial" w:cs="Arial"/>
          <w:lang w:val="en"/>
        </w:rPr>
        <w:t xml:space="preserve">, Arthur Rackham, Salvador Dali and others. </w:t>
      </w:r>
    </w:p>
    <w:p w:rsidR="00214FFB" w:rsidRDefault="00214FFB" w:rsidP="00214FFB">
      <w:pPr>
        <w:rPr>
          <w:rStyle w:val="Strong"/>
          <w:color w:val="008FAC"/>
        </w:rPr>
      </w:pPr>
    </w:p>
    <w:p w:rsidR="00214FFB" w:rsidRDefault="00214FFB" w:rsidP="00214FFB">
      <w:pPr>
        <w:rPr>
          <w:color w:val="000000"/>
        </w:rPr>
      </w:pPr>
    </w:p>
    <w:p w:rsidR="00214FFB" w:rsidRDefault="00214FFB" w:rsidP="00214FFB">
      <w:pPr>
        <w:spacing w:line="336" w:lineRule="atLeast"/>
        <w:rPr>
          <w:rStyle w:val="Strong"/>
          <w:color w:val="008FAC"/>
          <w:lang w:val="en"/>
        </w:rPr>
      </w:pPr>
    </w:p>
    <w:p w:rsidR="00214FFB" w:rsidRDefault="00214FFB" w:rsidP="00214FFB">
      <w:pPr>
        <w:spacing w:line="336" w:lineRule="atLeast"/>
        <w:rPr>
          <w:rStyle w:val="Strong"/>
          <w:color w:val="008FAC"/>
          <w:lang w:val="en"/>
        </w:rPr>
      </w:pPr>
    </w:p>
    <w:p w:rsidR="00214FFB" w:rsidRDefault="00214FFB" w:rsidP="00214FFB">
      <w:pPr>
        <w:spacing w:line="336" w:lineRule="atLeast"/>
        <w:rPr>
          <w:rStyle w:val="Strong"/>
          <w:color w:val="008FAC"/>
          <w:lang w:val="en"/>
        </w:rPr>
      </w:pPr>
      <w:r>
        <w:rPr>
          <w:rStyle w:val="Strong"/>
          <w:color w:val="008FAC"/>
          <w:lang w:val="en"/>
        </w:rPr>
        <w:lastRenderedPageBreak/>
        <w:t>West Africa: Word, Symbol, Song - 16 Oct – 16 Feb 2016</w:t>
      </w:r>
    </w:p>
    <w:p w:rsidR="00214FFB" w:rsidRDefault="00214FFB" w:rsidP="00214FFB">
      <w:pPr>
        <w:spacing w:line="336" w:lineRule="atLeast"/>
        <w:rPr>
          <w:rStyle w:val="Strong"/>
          <w:color w:val="008FAC"/>
          <w:lang w:val="en"/>
        </w:rPr>
      </w:pPr>
    </w:p>
    <w:p w:rsidR="00214FFB" w:rsidRDefault="00214FFB" w:rsidP="00214FFB">
      <w:pPr>
        <w:spacing w:line="336" w:lineRule="atLeast"/>
      </w:pPr>
      <w:r>
        <w:rPr>
          <w:rFonts w:ascii="Arial" w:hAnsi="Arial" w:cs="Arial"/>
          <w:lang w:val="en"/>
        </w:rPr>
        <w:t xml:space="preserve">Last chance to visit West Africa: Word, Symbol, Song, an exhibition of literature and music which traces a millennium of the region’s history, from the great empires of the Middle Ages through to colonialism and independence, and right up to the cultural dynamism of today. </w:t>
      </w:r>
    </w:p>
    <w:p w:rsidR="00214FFB" w:rsidRDefault="00214FFB" w:rsidP="00214FFB">
      <w:pPr>
        <w:spacing w:line="336" w:lineRule="atLeast"/>
        <w:rPr>
          <w:rFonts w:ascii="Arial" w:hAnsi="Arial" w:cs="Arial"/>
          <w:lang w:val="en"/>
        </w:rPr>
      </w:pPr>
    </w:p>
    <w:p w:rsidR="00214FFB" w:rsidRDefault="00214FFB" w:rsidP="00214FFB">
      <w:pPr>
        <w:spacing w:line="336" w:lineRule="atLeast"/>
        <w:rPr>
          <w:rFonts w:ascii="Arial" w:hAnsi="Arial" w:cs="Arial"/>
          <w:lang w:val="en"/>
        </w:rPr>
      </w:pPr>
      <w:r>
        <w:rPr>
          <w:rFonts w:ascii="Arial" w:hAnsi="Arial" w:cs="Arial"/>
          <w:lang w:val="en"/>
        </w:rPr>
        <w:t xml:space="preserve">The exhibition includes an impressive array of West Africa’s literary history, from early illuminated Qur’ans and manuscripts to recent graphic novels. Playing alongside beautiful objects, books, artwork and textiles are fascinating historic and contemporary recordings. Starring a centuries-old drum language, recordings of Nigerian musician </w:t>
      </w:r>
      <w:proofErr w:type="spellStart"/>
      <w:r>
        <w:rPr>
          <w:rFonts w:ascii="Arial" w:hAnsi="Arial" w:cs="Arial"/>
          <w:lang w:val="en"/>
        </w:rPr>
        <w:t>Fela</w:t>
      </w:r>
      <w:proofErr w:type="spellEnd"/>
      <w:r>
        <w:rPr>
          <w:rFonts w:ascii="Arial" w:hAnsi="Arial" w:cs="Arial"/>
          <w:lang w:val="en"/>
        </w:rPr>
        <w:t xml:space="preserve"> </w:t>
      </w:r>
      <w:proofErr w:type="spellStart"/>
      <w:r>
        <w:rPr>
          <w:rFonts w:ascii="Arial" w:hAnsi="Arial" w:cs="Arial"/>
          <w:lang w:val="en"/>
        </w:rPr>
        <w:t>Kuti</w:t>
      </w:r>
      <w:proofErr w:type="spellEnd"/>
      <w:r>
        <w:rPr>
          <w:rFonts w:ascii="Arial" w:hAnsi="Arial" w:cs="Arial"/>
          <w:lang w:val="en"/>
        </w:rPr>
        <w:t xml:space="preserve"> and a modern performance of </w:t>
      </w:r>
      <w:proofErr w:type="spellStart"/>
      <w:r>
        <w:rPr>
          <w:rFonts w:ascii="Arial" w:hAnsi="Arial" w:cs="Arial"/>
          <w:lang w:val="en"/>
        </w:rPr>
        <w:t>Sunjata</w:t>
      </w:r>
      <w:proofErr w:type="spellEnd"/>
      <w:r>
        <w:rPr>
          <w:rFonts w:ascii="Arial" w:hAnsi="Arial" w:cs="Arial"/>
          <w:lang w:val="en"/>
        </w:rPr>
        <w:t xml:space="preserve">, the medieval epic narrative, the exhibition reveals how West Africa’s literature has thrived and travelled through generations of oral history, as well as writing and symbolic systems going back many to the Middle Ages. </w:t>
      </w:r>
    </w:p>
    <w:p w:rsidR="00214FFB" w:rsidRDefault="00214FFB" w:rsidP="00214FFB">
      <w:pPr>
        <w:spacing w:line="336" w:lineRule="atLeast"/>
        <w:rPr>
          <w:rStyle w:val="Strong"/>
          <w:color w:val="008FAC"/>
        </w:rPr>
      </w:pPr>
    </w:p>
    <w:p w:rsidR="00214FFB" w:rsidRDefault="00214FFB" w:rsidP="00214FFB">
      <w:pPr>
        <w:spacing w:line="336" w:lineRule="atLeast"/>
        <w:rPr>
          <w:rStyle w:val="Strong"/>
          <w:color w:val="008FAC"/>
          <w:lang w:val="en"/>
        </w:rPr>
      </w:pPr>
      <w:r>
        <w:rPr>
          <w:rStyle w:val="Strong"/>
          <w:color w:val="008FAC"/>
          <w:lang w:val="en"/>
        </w:rPr>
        <w:t xml:space="preserve">Punk 1976-78 – May to Sept 2016 </w:t>
      </w:r>
    </w:p>
    <w:p w:rsidR="00214FFB" w:rsidRDefault="00214FFB" w:rsidP="00214FFB">
      <w:pPr>
        <w:spacing w:line="360" w:lineRule="atLeast"/>
      </w:pPr>
    </w:p>
    <w:p w:rsidR="00214FFB" w:rsidRDefault="00214FFB" w:rsidP="00214FFB">
      <w:pPr>
        <w:spacing w:line="360" w:lineRule="atLeast"/>
        <w:rPr>
          <w:rFonts w:ascii="Arial" w:hAnsi="Arial" w:cs="Arial"/>
          <w:lang w:val="en"/>
        </w:rPr>
      </w:pPr>
      <w:r>
        <w:rPr>
          <w:rFonts w:ascii="Arial" w:hAnsi="Arial" w:cs="Arial"/>
          <w:lang w:val="en"/>
        </w:rPr>
        <w:t xml:space="preserve">Starting with the impact of the Sex Pistols in 1976, this exhibition will explore punk’s early days in the capital and reveal how its remarkable influence spread across music, fashion, print and graphic styles nationwide. Showcasing a range of fanzines, flyers, recordings and record sleeves from the British Library’s collections alongside rare material from the Jon Savage Archive at Liverpool John </w:t>
      </w:r>
      <w:proofErr w:type="spellStart"/>
      <w:r>
        <w:rPr>
          <w:rFonts w:ascii="Arial" w:hAnsi="Arial" w:cs="Arial"/>
          <w:lang w:val="en"/>
        </w:rPr>
        <w:t>Moores</w:t>
      </w:r>
      <w:proofErr w:type="spellEnd"/>
      <w:r>
        <w:rPr>
          <w:rFonts w:ascii="Arial" w:hAnsi="Arial" w:cs="Arial"/>
          <w:lang w:val="en"/>
        </w:rPr>
        <w:t xml:space="preserve"> University, the exhibition will celebrate the enduring influence of punk as a radical musical, artistic and political movement. </w:t>
      </w:r>
    </w:p>
    <w:p w:rsidR="00214FFB" w:rsidRDefault="00214FFB" w:rsidP="00214FFB">
      <w:pPr>
        <w:spacing w:line="360" w:lineRule="atLeast"/>
        <w:rPr>
          <w:rFonts w:ascii="Arial" w:hAnsi="Arial" w:cs="Arial"/>
          <w:lang w:val="en"/>
        </w:rPr>
      </w:pPr>
    </w:p>
    <w:p w:rsidR="00214FFB" w:rsidRDefault="00214FFB" w:rsidP="00214FFB">
      <w:pPr>
        <w:spacing w:line="360" w:lineRule="atLeast"/>
        <w:rPr>
          <w:rFonts w:ascii="Arial" w:hAnsi="Arial" w:cs="Arial"/>
          <w:sz w:val="16"/>
          <w:szCs w:val="16"/>
          <w:lang w:val="en"/>
        </w:rPr>
      </w:pPr>
      <w:r>
        <w:rPr>
          <w:rFonts w:ascii="Arial" w:hAnsi="Arial" w:cs="Arial"/>
          <w:lang w:val="en"/>
        </w:rPr>
        <w:t xml:space="preserve">This exhibition is part of Punk London, a celebration of the 40th anniversary of this unique and exciting musical phenomenon. </w:t>
      </w:r>
    </w:p>
    <w:p w:rsidR="00214FFB" w:rsidRDefault="00214FFB" w:rsidP="00214FFB">
      <w:pPr>
        <w:spacing w:line="336" w:lineRule="atLeast"/>
        <w:rPr>
          <w:rStyle w:val="Strong"/>
          <w:color w:val="008FAC"/>
          <w:sz w:val="24"/>
          <w:szCs w:val="24"/>
        </w:rPr>
      </w:pPr>
    </w:p>
    <w:p w:rsidR="00214FFB" w:rsidRDefault="00214FFB" w:rsidP="00214FFB">
      <w:pPr>
        <w:spacing w:line="336" w:lineRule="atLeast"/>
        <w:rPr>
          <w:rStyle w:val="Strong"/>
          <w:color w:val="008FAC"/>
          <w:lang w:val="en"/>
        </w:rPr>
      </w:pPr>
      <w:r>
        <w:rPr>
          <w:rStyle w:val="Strong"/>
          <w:color w:val="008FAC"/>
          <w:lang w:val="en"/>
        </w:rPr>
        <w:t xml:space="preserve">Shakespeare in Ten Acts – 15 Apr – 6 Sep </w:t>
      </w:r>
    </w:p>
    <w:p w:rsidR="00214FFB" w:rsidRDefault="00214FFB" w:rsidP="00214FFB">
      <w:pPr>
        <w:spacing w:line="336" w:lineRule="atLeast"/>
        <w:rPr>
          <w:rStyle w:val="Strong"/>
          <w:color w:val="008FAC"/>
          <w:lang w:val="en"/>
        </w:rPr>
      </w:pPr>
    </w:p>
    <w:p w:rsidR="00214FFB" w:rsidRDefault="00214FFB" w:rsidP="00214FFB">
      <w:r>
        <w:rPr>
          <w:rFonts w:ascii="Arial" w:hAnsi="Arial" w:cs="Arial"/>
          <w:lang w:val="en"/>
        </w:rPr>
        <w:t>To mark the 400th anniversary of Shakespeare’s death, this major exhibition seeks to cast new light on how Shakespeare became the cultural icon he is today through ten key theatrical performances – from the first performance of Hamlet in 1600 to a digital deconstruction for the 21</w:t>
      </w:r>
      <w:r>
        <w:rPr>
          <w:rFonts w:ascii="Arial" w:hAnsi="Arial" w:cs="Arial"/>
          <w:vertAlign w:val="superscript"/>
          <w:lang w:val="en"/>
        </w:rPr>
        <w:t>st</w:t>
      </w:r>
      <w:r>
        <w:rPr>
          <w:rFonts w:ascii="Arial" w:hAnsi="Arial" w:cs="Arial"/>
          <w:lang w:val="en"/>
        </w:rPr>
        <w:t xml:space="preserve"> century from The Wooster Group. </w:t>
      </w:r>
    </w:p>
    <w:p w:rsidR="00214FFB" w:rsidRDefault="00214FFB" w:rsidP="00214FFB">
      <w:pPr>
        <w:rPr>
          <w:rFonts w:ascii="Arial" w:hAnsi="Arial" w:cs="Arial"/>
          <w:lang w:val="en"/>
        </w:rPr>
      </w:pPr>
    </w:p>
    <w:p w:rsidR="00214FFB" w:rsidRDefault="00214FFB" w:rsidP="00214FFB">
      <w:pPr>
        <w:rPr>
          <w:rFonts w:ascii="Arial" w:hAnsi="Arial" w:cs="Arial"/>
          <w:lang w:val="en"/>
        </w:rPr>
      </w:pPr>
      <w:r>
        <w:rPr>
          <w:rFonts w:ascii="Arial" w:hAnsi="Arial" w:cs="Arial"/>
          <w:lang w:val="en"/>
        </w:rPr>
        <w:t xml:space="preserve">Stand-out items from the British Library’s collections will be on display, including the only surviving play-script in Shakespeare’s hand, one of only six authentic Shakespeare signatures, and rare printed editions including the First Folio, as well as a range of film, paintings, photographs, costumes and props revealing backstage gossip and scandal. </w:t>
      </w:r>
    </w:p>
    <w:p w:rsidR="00214FFB" w:rsidRDefault="00214FFB" w:rsidP="00214FFB">
      <w:pPr>
        <w:rPr>
          <w:rFonts w:ascii="Arial" w:hAnsi="Arial" w:cs="Arial"/>
          <w:lang w:val="en"/>
        </w:rPr>
      </w:pPr>
    </w:p>
    <w:p w:rsidR="00214FFB" w:rsidRDefault="00214FFB" w:rsidP="00214FFB">
      <w:pPr>
        <w:rPr>
          <w:rFonts w:ascii="Arial" w:hAnsi="Arial" w:cs="Arial"/>
          <w:lang w:val="en"/>
        </w:rPr>
      </w:pPr>
      <w:r>
        <w:rPr>
          <w:rFonts w:ascii="Arial" w:hAnsi="Arial" w:cs="Arial"/>
          <w:lang w:val="en"/>
        </w:rPr>
        <w:t>Telling a story of struggles, set-backs and sea-changes, </w:t>
      </w:r>
      <w:r>
        <w:rPr>
          <w:rFonts w:ascii="Arial" w:hAnsi="Arial" w:cs="Arial"/>
          <w:b/>
          <w:bCs/>
          <w:lang w:val="en"/>
        </w:rPr>
        <w:t>Shakespeare in Ten Acts</w:t>
      </w:r>
      <w:r>
        <w:rPr>
          <w:rFonts w:ascii="Arial" w:hAnsi="Arial" w:cs="Arial"/>
          <w:lang w:val="en"/>
        </w:rPr>
        <w:t> will explore the changing nature of Shakespeare’s reputation - from the ‘</w:t>
      </w:r>
      <w:proofErr w:type="spellStart"/>
      <w:r>
        <w:rPr>
          <w:rFonts w:ascii="Arial" w:hAnsi="Arial" w:cs="Arial"/>
          <w:lang w:val="en"/>
        </w:rPr>
        <w:t>bardolatry</w:t>
      </w:r>
      <w:proofErr w:type="spellEnd"/>
      <w:r>
        <w:rPr>
          <w:rFonts w:ascii="Arial" w:hAnsi="Arial" w:cs="Arial"/>
          <w:lang w:val="en"/>
        </w:rPr>
        <w:t>’ typical of the Romantic era, to well-known Shakespeare detractors like Tolstoy - ultimately proving that his course never did run smooth.</w:t>
      </w:r>
    </w:p>
    <w:p w:rsidR="00214FFB" w:rsidRDefault="00214FFB" w:rsidP="00214FFB">
      <w:pPr>
        <w:spacing w:line="336" w:lineRule="atLeast"/>
        <w:rPr>
          <w:rFonts w:ascii="Arial" w:hAnsi="Arial" w:cs="Arial"/>
          <w:lang w:val="en"/>
        </w:rPr>
      </w:pPr>
    </w:p>
    <w:p w:rsidR="00214FFB" w:rsidRDefault="00214FFB" w:rsidP="00214FFB">
      <w:pPr>
        <w:shd w:val="clear" w:color="auto" w:fill="FFFFFF"/>
        <w:rPr>
          <w:rFonts w:ascii="Verdana" w:hAnsi="Verdana" w:cs="Times New Roman"/>
          <w:sz w:val="16"/>
          <w:szCs w:val="16"/>
          <w:lang w:val="en"/>
        </w:rPr>
      </w:pPr>
      <w:r>
        <w:rPr>
          <w:rFonts w:ascii="Verdana" w:hAnsi="Verdana"/>
          <w:sz w:val="16"/>
          <w:szCs w:val="16"/>
          <w:lang w:val="en"/>
        </w:rPr>
        <w:t>Kate Ebdon 11/1/16</w:t>
      </w:r>
    </w:p>
    <w:p w:rsidR="009E1A02" w:rsidRPr="00AB612B" w:rsidRDefault="009E1A02" w:rsidP="00AB612B">
      <w:pPr>
        <w:rPr>
          <w:rFonts w:ascii="Arial" w:hAnsi="Arial" w:cs="Arial"/>
          <w:sz w:val="24"/>
          <w:szCs w:val="24"/>
        </w:rPr>
      </w:pPr>
    </w:p>
    <w:sectPr w:rsidR="009E1A02" w:rsidRPr="00AB6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6"/>
    <w:multiLevelType w:val="hybridMultilevel"/>
    <w:tmpl w:val="69E8868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nsid w:val="41FD5AAF"/>
    <w:multiLevelType w:val="multilevel"/>
    <w:tmpl w:val="6D28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B984368"/>
    <w:multiLevelType w:val="multilevel"/>
    <w:tmpl w:val="6F04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88"/>
    <w:rsid w:val="00214FFB"/>
    <w:rsid w:val="00234E0F"/>
    <w:rsid w:val="00303941"/>
    <w:rsid w:val="003D2F00"/>
    <w:rsid w:val="003F5E80"/>
    <w:rsid w:val="004E4AF0"/>
    <w:rsid w:val="00505190"/>
    <w:rsid w:val="009E1A02"/>
    <w:rsid w:val="00A80F88"/>
    <w:rsid w:val="00AB612B"/>
    <w:rsid w:val="00AC10ED"/>
    <w:rsid w:val="00B7065C"/>
    <w:rsid w:val="00C0153B"/>
    <w:rsid w:val="00C57625"/>
    <w:rsid w:val="00C81D30"/>
    <w:rsid w:val="00E46901"/>
    <w:rsid w:val="00F17E8B"/>
    <w:rsid w:val="00FA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paragraph" w:styleId="Heading1">
    <w:name w:val="heading 1"/>
    <w:basedOn w:val="Normal"/>
    <w:next w:val="Normal"/>
    <w:link w:val="Heading1Char"/>
    <w:uiPriority w:val="99"/>
    <w:qFormat/>
    <w:rsid w:val="00AB612B"/>
    <w:pPr>
      <w:keepNext/>
      <w:spacing w:after="0" w:line="240" w:lineRule="auto"/>
      <w:outlineLvl w:val="0"/>
    </w:pPr>
    <w:rPr>
      <w:rFonts w:ascii="Arial" w:eastAsia="Times New Roman" w:hAnsi="Arial" w:cs="Arial"/>
      <w:b/>
      <w:bCs/>
      <w:lang w:val="en-US"/>
    </w:rPr>
  </w:style>
  <w:style w:type="paragraph" w:styleId="Heading3">
    <w:name w:val="heading 3"/>
    <w:basedOn w:val="Normal"/>
    <w:next w:val="Normal"/>
    <w:link w:val="Heading3Char"/>
    <w:uiPriority w:val="9"/>
    <w:semiHidden/>
    <w:unhideWhenUsed/>
    <w:qFormat/>
    <w:rsid w:val="00214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AB612B"/>
    <w:rPr>
      <w:rFonts w:ascii="Arial" w:eastAsia="Times New Roman" w:hAnsi="Arial" w:cs="Arial"/>
      <w:b/>
      <w:bCs/>
      <w:lang w:val="en-US"/>
    </w:rPr>
  </w:style>
  <w:style w:type="character" w:customStyle="1" w:styleId="Heading3Char">
    <w:name w:val="Heading 3 Char"/>
    <w:basedOn w:val="DefaultParagraphFont"/>
    <w:link w:val="Heading3"/>
    <w:uiPriority w:val="9"/>
    <w:semiHidden/>
    <w:rsid w:val="00214FFB"/>
    <w:rPr>
      <w:rFonts w:asciiTheme="majorHAnsi" w:eastAsiaTheme="majorEastAsia" w:hAnsiTheme="majorHAnsi" w:cstheme="majorBidi"/>
      <w:b/>
      <w:bCs/>
      <w:color w:val="4F81BD" w:themeColor="accent1"/>
    </w:rPr>
  </w:style>
  <w:style w:type="character" w:styleId="Hyperlink">
    <w:name w:val="Hyperlink"/>
    <w:uiPriority w:val="99"/>
    <w:semiHidden/>
    <w:unhideWhenUsed/>
    <w:rsid w:val="00214FFB"/>
    <w:rPr>
      <w:color w:val="0000FF"/>
      <w:u w:val="single"/>
    </w:rPr>
  </w:style>
  <w:style w:type="character" w:styleId="Strong">
    <w:name w:val="Strong"/>
    <w:basedOn w:val="DefaultParagraphFont"/>
    <w:uiPriority w:val="22"/>
    <w:qFormat/>
    <w:rsid w:val="00214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paragraph" w:styleId="Heading1">
    <w:name w:val="heading 1"/>
    <w:basedOn w:val="Normal"/>
    <w:next w:val="Normal"/>
    <w:link w:val="Heading1Char"/>
    <w:uiPriority w:val="99"/>
    <w:qFormat/>
    <w:rsid w:val="00AB612B"/>
    <w:pPr>
      <w:keepNext/>
      <w:spacing w:after="0" w:line="240" w:lineRule="auto"/>
      <w:outlineLvl w:val="0"/>
    </w:pPr>
    <w:rPr>
      <w:rFonts w:ascii="Arial" w:eastAsia="Times New Roman" w:hAnsi="Arial" w:cs="Arial"/>
      <w:b/>
      <w:bCs/>
      <w:lang w:val="en-US"/>
    </w:rPr>
  </w:style>
  <w:style w:type="paragraph" w:styleId="Heading3">
    <w:name w:val="heading 3"/>
    <w:basedOn w:val="Normal"/>
    <w:next w:val="Normal"/>
    <w:link w:val="Heading3Char"/>
    <w:uiPriority w:val="9"/>
    <w:semiHidden/>
    <w:unhideWhenUsed/>
    <w:qFormat/>
    <w:rsid w:val="00214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AB612B"/>
    <w:rPr>
      <w:rFonts w:ascii="Arial" w:eastAsia="Times New Roman" w:hAnsi="Arial" w:cs="Arial"/>
      <w:b/>
      <w:bCs/>
      <w:lang w:val="en-US"/>
    </w:rPr>
  </w:style>
  <w:style w:type="character" w:customStyle="1" w:styleId="Heading3Char">
    <w:name w:val="Heading 3 Char"/>
    <w:basedOn w:val="DefaultParagraphFont"/>
    <w:link w:val="Heading3"/>
    <w:uiPriority w:val="9"/>
    <w:semiHidden/>
    <w:rsid w:val="00214FFB"/>
    <w:rPr>
      <w:rFonts w:asciiTheme="majorHAnsi" w:eastAsiaTheme="majorEastAsia" w:hAnsiTheme="majorHAnsi" w:cstheme="majorBidi"/>
      <w:b/>
      <w:bCs/>
      <w:color w:val="4F81BD" w:themeColor="accent1"/>
    </w:rPr>
  </w:style>
  <w:style w:type="character" w:styleId="Hyperlink">
    <w:name w:val="Hyperlink"/>
    <w:uiPriority w:val="99"/>
    <w:semiHidden/>
    <w:unhideWhenUsed/>
    <w:rsid w:val="00214FFB"/>
    <w:rPr>
      <w:color w:val="0000FF"/>
      <w:u w:val="single"/>
    </w:rPr>
  </w:style>
  <w:style w:type="character" w:styleId="Strong">
    <w:name w:val="Strong"/>
    <w:basedOn w:val="DefaultParagraphFont"/>
    <w:uiPriority w:val="22"/>
    <w:qFormat/>
    <w:rsid w:val="00214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1716">
      <w:bodyDiv w:val="1"/>
      <w:marLeft w:val="0"/>
      <w:marRight w:val="0"/>
      <w:marTop w:val="0"/>
      <w:marBottom w:val="0"/>
      <w:divBdr>
        <w:top w:val="none" w:sz="0" w:space="0" w:color="auto"/>
        <w:left w:val="none" w:sz="0" w:space="0" w:color="auto"/>
        <w:bottom w:val="none" w:sz="0" w:space="0" w:color="auto"/>
        <w:right w:val="none" w:sz="0" w:space="0" w:color="auto"/>
      </w:divBdr>
    </w:div>
    <w:div w:id="1432554147">
      <w:bodyDiv w:val="1"/>
      <w:marLeft w:val="0"/>
      <w:marRight w:val="0"/>
      <w:marTop w:val="0"/>
      <w:marBottom w:val="0"/>
      <w:divBdr>
        <w:top w:val="none" w:sz="0" w:space="0" w:color="auto"/>
        <w:left w:val="none" w:sz="0" w:space="0" w:color="auto"/>
        <w:bottom w:val="none" w:sz="0" w:space="0" w:color="auto"/>
        <w:right w:val="none" w:sz="0" w:space="0" w:color="auto"/>
      </w:divBdr>
    </w:div>
    <w:div w:id="18379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bl.uk?subject=Plug-in-less%20DRM" TargetMode="External"/><Relationship Id="rId13" Type="http://schemas.openxmlformats.org/officeDocument/2006/relationships/hyperlink" Target="http://www.bl.uk/events/treasures-of-the-british-library" TargetMode="External"/><Relationship Id="rId3" Type="http://schemas.microsoft.com/office/2007/relationships/stylesWithEffects" Target="stylesWithEffects.xml"/><Relationship Id="rId7" Type="http://schemas.openxmlformats.org/officeDocument/2006/relationships/hyperlink" Target="http://www.bl.uk/on-demand" TargetMode="External"/><Relationship Id="rId12" Type="http://schemas.openxmlformats.org/officeDocument/2006/relationships/hyperlink" Target="http://www.britishnewspaperarch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forinterlending.org.uk/" TargetMode="External"/><Relationship Id="rId11" Type="http://schemas.openxmlformats.org/officeDocument/2006/relationships/hyperlink" Target="https://he.cla.co.uk/your-he-licence/your-he-licence/enhanced-higher-education-supply-service-eh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sitestat.com/bl/subjectsandservices/s?www.cla.co.uk.&amp;ns_type=clickout&amp;ns_url=http://www.cla.co.uk/" TargetMode="External"/><Relationship Id="rId4" Type="http://schemas.openxmlformats.org/officeDocument/2006/relationships/settings" Target="settings.xml"/><Relationship Id="rId9" Type="http://schemas.openxmlformats.org/officeDocument/2006/relationships/hyperlink" Target="http://www.bl.uk/on-dem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jf8j</dc:creator>
  <cp:lastModifiedBy>jf8j</cp:lastModifiedBy>
  <cp:revision>9</cp:revision>
  <dcterms:created xsi:type="dcterms:W3CDTF">2016-01-19T16:43:00Z</dcterms:created>
  <dcterms:modified xsi:type="dcterms:W3CDTF">2016-01-22T08:15:00Z</dcterms:modified>
</cp:coreProperties>
</file>